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4C2" w:rsidRPr="000950BA" w:rsidRDefault="00F57A3B" w:rsidP="000950BA">
      <w:pPr>
        <w:spacing w:after="0"/>
        <w:jc w:val="both"/>
        <w:rPr>
          <w:rFonts w:cs="Times New Roman"/>
          <w:b/>
        </w:rPr>
      </w:pPr>
      <w:r w:rsidRPr="000950BA">
        <w:rPr>
          <w:rFonts w:cs="Times New Roman"/>
          <w:b/>
        </w:rPr>
        <w:t xml:space="preserve">Gmina Błażowa </w:t>
      </w:r>
      <w:r w:rsidR="00C01CA9" w:rsidRPr="000950BA">
        <w:rPr>
          <w:rFonts w:cs="Times New Roman"/>
          <w:b/>
        </w:rPr>
        <w:t>ogłasza otwarty nabór Partnera</w:t>
      </w:r>
      <w:r w:rsidRPr="000950BA">
        <w:rPr>
          <w:rFonts w:cs="Times New Roman"/>
          <w:b/>
        </w:rPr>
        <w:t xml:space="preserve"> do projektu przygotowywanego w </w:t>
      </w:r>
      <w:r w:rsidR="006054C2" w:rsidRPr="000950BA">
        <w:rPr>
          <w:rFonts w:cs="Times New Roman"/>
          <w:b/>
        </w:rPr>
        <w:t xml:space="preserve">ramach naboru finansowanego z Europejskiego Funduszu Rozwoju Regionalnego, Regionalny Program Operacyjny Województwa </w:t>
      </w:r>
      <w:r w:rsidRPr="000950BA">
        <w:rPr>
          <w:rFonts w:cs="Times New Roman"/>
          <w:b/>
        </w:rPr>
        <w:t>Podkarpackiego</w:t>
      </w:r>
      <w:r w:rsidR="006054C2" w:rsidRPr="000950BA">
        <w:rPr>
          <w:rFonts w:cs="Times New Roman"/>
          <w:b/>
        </w:rPr>
        <w:t xml:space="preserve"> 2014 - 2020, Oś priorytetowa IV </w:t>
      </w:r>
      <w:r w:rsidRPr="000950BA">
        <w:rPr>
          <w:rFonts w:cs="Times New Roman"/>
          <w:b/>
        </w:rPr>
        <w:t>–</w:t>
      </w:r>
      <w:r w:rsidR="006054C2" w:rsidRPr="000950BA">
        <w:rPr>
          <w:rFonts w:cs="Times New Roman"/>
          <w:b/>
        </w:rPr>
        <w:t xml:space="preserve"> </w:t>
      </w:r>
      <w:r w:rsidRPr="000950BA">
        <w:rPr>
          <w:rFonts w:cs="Times New Roman"/>
          <w:b/>
        </w:rPr>
        <w:t>Ochrona środowiska naturalnego i dziedzictwa kulturowego</w:t>
      </w:r>
      <w:r w:rsidR="006054C2" w:rsidRPr="000950BA">
        <w:rPr>
          <w:rFonts w:cs="Times New Roman"/>
          <w:b/>
        </w:rPr>
        <w:t xml:space="preserve">, Działanie 4.1 </w:t>
      </w:r>
      <w:r w:rsidRPr="000950BA">
        <w:rPr>
          <w:rFonts w:cs="Times New Roman"/>
          <w:b/>
        </w:rPr>
        <w:t>Zapobiegania i zwalczanie zagrożeń, typ 4 Zakup pojazdów specjalnych ochrony przeciwpożarowej, sprzętu i/lub wyposażenia do prowadzenia akcji ratowniczych i usuwania skutków katastrof lub poważnych awarii – wyłącznie dla potrzeb OSP.</w:t>
      </w:r>
    </w:p>
    <w:p w:rsidR="006054C2" w:rsidRPr="000950BA" w:rsidRDefault="00C01CA9" w:rsidP="000950BA">
      <w:pPr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Konkurs na wybór P</w:t>
      </w:r>
      <w:r w:rsidR="006054C2" w:rsidRPr="000950BA">
        <w:rPr>
          <w:rFonts w:cs="Times New Roman"/>
        </w:rPr>
        <w:t>artnera prowadzony zgodnie z postanowieniami art. 33 ustawy z dnia 11 lipca 2014 r. o zasadach realizacji programów w zakresie polityki spójności finansowanych w perspektywie finansowej 201</w:t>
      </w:r>
      <w:r w:rsidR="00262AE5" w:rsidRPr="000950BA">
        <w:rPr>
          <w:rFonts w:cs="Times New Roman"/>
        </w:rPr>
        <w:t>4--2020. (</w:t>
      </w:r>
      <w:r w:rsidR="009005EE" w:rsidRPr="000950BA">
        <w:rPr>
          <w:rFonts w:cs="Times New Roman"/>
        </w:rPr>
        <w:t xml:space="preserve">tekst jednolity: </w:t>
      </w:r>
      <w:r w:rsidR="00262AE5" w:rsidRPr="000950BA">
        <w:rPr>
          <w:rFonts w:cs="Times New Roman"/>
        </w:rPr>
        <w:t xml:space="preserve">Dz.U. </w:t>
      </w:r>
      <w:r w:rsidR="009005EE" w:rsidRPr="000950BA">
        <w:rPr>
          <w:rFonts w:cs="Times New Roman"/>
        </w:rPr>
        <w:t xml:space="preserve">z </w:t>
      </w:r>
      <w:r w:rsidR="00262AE5" w:rsidRPr="000950BA">
        <w:rPr>
          <w:rFonts w:cs="Times New Roman"/>
        </w:rPr>
        <w:t>201</w:t>
      </w:r>
      <w:r w:rsidR="009005EE" w:rsidRPr="000950BA">
        <w:rPr>
          <w:rFonts w:cs="Times New Roman"/>
        </w:rPr>
        <w:t>6 r.</w:t>
      </w:r>
      <w:r w:rsidR="00262AE5" w:rsidRPr="000950BA">
        <w:rPr>
          <w:rFonts w:cs="Times New Roman"/>
        </w:rPr>
        <w:t xml:space="preserve"> poz. </w:t>
      </w:r>
      <w:r w:rsidR="009005EE" w:rsidRPr="000950BA">
        <w:rPr>
          <w:rFonts w:cs="Times New Roman"/>
        </w:rPr>
        <w:t>217</w:t>
      </w:r>
      <w:r w:rsidR="00262AE5" w:rsidRPr="000950BA">
        <w:rPr>
          <w:rFonts w:cs="Times New Roman"/>
        </w:rPr>
        <w:t>)</w:t>
      </w:r>
      <w:r w:rsidR="009005EE" w:rsidRPr="000950BA">
        <w:rPr>
          <w:rFonts w:cs="Times New Roman"/>
        </w:rPr>
        <w:t>.</w:t>
      </w:r>
    </w:p>
    <w:p w:rsidR="006054C2" w:rsidRPr="000950BA" w:rsidRDefault="006054C2" w:rsidP="000950BA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0950BA">
        <w:rPr>
          <w:rFonts w:asciiTheme="minorHAnsi" w:hAnsiTheme="minorHAnsi" w:cs="Times New Roman"/>
          <w:color w:val="auto"/>
          <w:sz w:val="22"/>
          <w:szCs w:val="22"/>
        </w:rPr>
        <w:t>Informacje o konkursie wraz z regulaminem konk</w:t>
      </w:r>
      <w:r w:rsidR="001402D4" w:rsidRPr="000950BA">
        <w:rPr>
          <w:rFonts w:asciiTheme="minorHAnsi" w:hAnsiTheme="minorHAnsi" w:cs="Times New Roman"/>
          <w:color w:val="auto"/>
          <w:sz w:val="22"/>
          <w:szCs w:val="22"/>
        </w:rPr>
        <w:t xml:space="preserve">ursu nr </w:t>
      </w:r>
      <w:r w:rsidR="00F57A3B" w:rsidRPr="000950BA">
        <w:rPr>
          <w:rFonts w:asciiTheme="minorHAnsi" w:hAnsiTheme="minorHAnsi" w:cs="Times New Roman"/>
          <w:color w:val="auto"/>
          <w:sz w:val="22"/>
          <w:szCs w:val="22"/>
        </w:rPr>
        <w:t xml:space="preserve">RPPK.04.01.00-IZ.00-18-004/18 </w:t>
      </w:r>
      <w:r w:rsidRPr="000950BA">
        <w:rPr>
          <w:rFonts w:asciiTheme="minorHAnsi" w:hAnsiTheme="minorHAnsi" w:cs="Times New Roman"/>
          <w:color w:val="auto"/>
          <w:sz w:val="22"/>
          <w:szCs w:val="22"/>
        </w:rPr>
        <w:t>zamieszczone</w:t>
      </w:r>
      <w:r w:rsidR="00C01CA9" w:rsidRPr="000950BA">
        <w:rPr>
          <w:rFonts w:asciiTheme="minorHAnsi" w:hAnsiTheme="minorHAnsi" w:cs="Times New Roman"/>
          <w:color w:val="auto"/>
          <w:sz w:val="22"/>
          <w:szCs w:val="22"/>
        </w:rPr>
        <w:t xml:space="preserve"> są na stronie internetowej www.rpo.podkarpackie.pl</w:t>
      </w:r>
      <w:r w:rsidRPr="000950BA">
        <w:rPr>
          <w:rFonts w:asciiTheme="minorHAnsi" w:hAnsiTheme="minorHAnsi" w:cs="Times New Roman"/>
          <w:color w:val="auto"/>
          <w:sz w:val="22"/>
          <w:szCs w:val="22"/>
        </w:rPr>
        <w:t>.</w:t>
      </w:r>
    </w:p>
    <w:p w:rsidR="006054C2" w:rsidRPr="000950BA" w:rsidRDefault="006054C2" w:rsidP="000950BA">
      <w:pPr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 xml:space="preserve">Zgodnie z </w:t>
      </w:r>
      <w:r w:rsidR="00C01CA9" w:rsidRPr="000950BA">
        <w:rPr>
          <w:rFonts w:cs="Times New Roman"/>
        </w:rPr>
        <w:t>§ 5 wspom</w:t>
      </w:r>
      <w:r w:rsidRPr="000950BA">
        <w:rPr>
          <w:rFonts w:cs="Times New Roman"/>
        </w:rPr>
        <w:t>n</w:t>
      </w:r>
      <w:r w:rsidR="00C01CA9" w:rsidRPr="000950BA">
        <w:rPr>
          <w:rFonts w:cs="Times New Roman"/>
        </w:rPr>
        <w:t>i</w:t>
      </w:r>
      <w:r w:rsidRPr="000950BA">
        <w:rPr>
          <w:rFonts w:cs="Times New Roman"/>
        </w:rPr>
        <w:t>anego regulaminu Partnerami w projekcie mogą być następujące podmioty:</w:t>
      </w:r>
    </w:p>
    <w:p w:rsidR="00C01CA9" w:rsidRPr="000950BA" w:rsidRDefault="00C01CA9" w:rsidP="000950BA">
      <w:pPr>
        <w:pStyle w:val="Akapitzlist"/>
        <w:numPr>
          <w:ilvl w:val="0"/>
          <w:numId w:val="9"/>
        </w:numPr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 xml:space="preserve">Jednostki Samorządu Terytorialnego, ich związki i stowarzyszenia, </w:t>
      </w:r>
    </w:p>
    <w:p w:rsidR="00C01CA9" w:rsidRPr="000950BA" w:rsidRDefault="00C01CA9" w:rsidP="000950BA">
      <w:pPr>
        <w:pStyle w:val="Akapitzlist"/>
        <w:numPr>
          <w:ilvl w:val="0"/>
          <w:numId w:val="9"/>
        </w:numPr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 xml:space="preserve">Ochotnicze Straże Pożarne, </w:t>
      </w:r>
    </w:p>
    <w:p w:rsidR="00C01CA9" w:rsidRPr="000950BA" w:rsidRDefault="00C01CA9" w:rsidP="000950BA">
      <w:pPr>
        <w:pStyle w:val="Akapitzlist"/>
        <w:numPr>
          <w:ilvl w:val="0"/>
          <w:numId w:val="9"/>
        </w:numPr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 xml:space="preserve">porozumienia podmiotów wyżej wymienionych, reprezentowane przez lidera. </w:t>
      </w:r>
    </w:p>
    <w:p w:rsidR="001402D4" w:rsidRPr="000950BA" w:rsidRDefault="001402D4" w:rsidP="000950BA">
      <w:pPr>
        <w:spacing w:after="0"/>
        <w:jc w:val="both"/>
        <w:rPr>
          <w:rFonts w:cs="Times New Roman"/>
        </w:rPr>
      </w:pPr>
    </w:p>
    <w:p w:rsidR="0087433B" w:rsidRPr="000950BA" w:rsidRDefault="006054C2" w:rsidP="000950BA">
      <w:pPr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 xml:space="preserve">Celem partnerstwa jest podjęcie wspólnych działań na rzecz przygotowania i realizacji projektu pn.: </w:t>
      </w:r>
      <w:r w:rsidR="001402D4" w:rsidRPr="000950BA">
        <w:rPr>
          <w:b/>
          <w:bCs/>
          <w:color w:val="000000"/>
          <w:spacing w:val="-5"/>
        </w:rPr>
        <w:t>„</w:t>
      </w:r>
      <w:r w:rsidR="00003734" w:rsidRPr="000950BA">
        <w:rPr>
          <w:rFonts w:cstheme="minorHAnsi"/>
          <w:b/>
          <w:bCs/>
        </w:rPr>
        <w:t>Dostawa pojazdu specjalnego ochrony przeciwpożarowej wraz z wyposażeniem dla potrzeb OSP</w:t>
      </w:r>
      <w:r w:rsidR="001402D4" w:rsidRPr="000950BA">
        <w:rPr>
          <w:b/>
          <w:bCs/>
          <w:color w:val="000000"/>
          <w:spacing w:val="-5"/>
        </w:rPr>
        <w:t>”</w:t>
      </w:r>
      <w:r w:rsidRPr="000950BA">
        <w:rPr>
          <w:rFonts w:cs="Times New Roman"/>
        </w:rPr>
        <w:t xml:space="preserve">. </w:t>
      </w:r>
    </w:p>
    <w:p w:rsidR="00C01CA9" w:rsidRPr="000950BA" w:rsidRDefault="006054C2" w:rsidP="000950BA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0950BA">
        <w:rPr>
          <w:rFonts w:asciiTheme="minorHAnsi" w:hAnsiTheme="minorHAnsi" w:cs="Times New Roman"/>
          <w:color w:val="auto"/>
          <w:sz w:val="22"/>
          <w:szCs w:val="22"/>
        </w:rPr>
        <w:t>Zadanie obejmować będzie zakup</w:t>
      </w:r>
      <w:r w:rsidR="008448B5" w:rsidRPr="000950BA">
        <w:rPr>
          <w:rFonts w:asciiTheme="minorHAnsi" w:hAnsiTheme="minorHAnsi" w:cs="Times New Roman"/>
          <w:color w:val="auto"/>
          <w:sz w:val="22"/>
          <w:szCs w:val="22"/>
        </w:rPr>
        <w:t xml:space="preserve"> i dostawę </w:t>
      </w:r>
      <w:r w:rsidR="004C57FF" w:rsidRPr="000950BA">
        <w:rPr>
          <w:rFonts w:asciiTheme="minorHAnsi" w:hAnsiTheme="minorHAnsi" w:cs="Times New Roman"/>
          <w:color w:val="auto"/>
          <w:sz w:val="22"/>
          <w:szCs w:val="22"/>
        </w:rPr>
        <w:t>średniego</w:t>
      </w:r>
      <w:r w:rsidR="008448B5" w:rsidRPr="000950BA">
        <w:rPr>
          <w:rFonts w:asciiTheme="minorHAnsi" w:hAnsiTheme="minorHAnsi" w:cs="Times New Roman"/>
          <w:color w:val="auto"/>
          <w:sz w:val="22"/>
          <w:szCs w:val="22"/>
        </w:rPr>
        <w:t xml:space="preserve"> samochodu ratowniczo-gaśniczego</w:t>
      </w:r>
      <w:r w:rsidR="004C57FF" w:rsidRPr="000950BA">
        <w:rPr>
          <w:rFonts w:asciiTheme="minorHAnsi" w:hAnsiTheme="minorHAnsi" w:cs="Times New Roman"/>
          <w:color w:val="auto"/>
          <w:sz w:val="22"/>
          <w:szCs w:val="22"/>
        </w:rPr>
        <w:t xml:space="preserve"> wraz z wyposażeniem</w:t>
      </w:r>
      <w:r w:rsidR="008448B5" w:rsidRPr="000950BA">
        <w:rPr>
          <w:rFonts w:asciiTheme="minorHAnsi" w:hAnsiTheme="minorHAnsi" w:cs="Times New Roman"/>
          <w:color w:val="auto"/>
          <w:sz w:val="22"/>
          <w:szCs w:val="22"/>
        </w:rPr>
        <w:t xml:space="preserve"> oraz działania promocyjno-informacyjne</w:t>
      </w:r>
      <w:r w:rsidRPr="000950BA">
        <w:rPr>
          <w:rFonts w:asciiTheme="minorHAnsi" w:hAnsiTheme="minorHAnsi" w:cs="Times New Roman"/>
          <w:color w:val="auto"/>
          <w:sz w:val="22"/>
          <w:szCs w:val="22"/>
        </w:rPr>
        <w:t xml:space="preserve">. </w:t>
      </w:r>
      <w:r w:rsidR="001402D4" w:rsidRPr="000950BA">
        <w:rPr>
          <w:rFonts w:asciiTheme="minorHAnsi" w:hAnsiTheme="minorHAnsi" w:cs="Times New Roman"/>
          <w:color w:val="auto"/>
          <w:sz w:val="22"/>
          <w:szCs w:val="22"/>
        </w:rPr>
        <w:t>Celem przedsięwzięcia jest</w:t>
      </w:r>
      <w:r w:rsidRPr="000950BA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C01CA9" w:rsidRPr="000950BA">
        <w:rPr>
          <w:rFonts w:asciiTheme="minorHAnsi" w:hAnsiTheme="minorHAnsi" w:cs="Times New Roman"/>
          <w:color w:val="auto"/>
          <w:sz w:val="22"/>
          <w:szCs w:val="22"/>
        </w:rPr>
        <w:t>m.in. wzrost jakości i szybkości prowadzonych akcji ratowniczych oraz usuwania skutków katastrof lub poważ</w:t>
      </w:r>
      <w:r w:rsidR="008448B5" w:rsidRPr="000950BA">
        <w:rPr>
          <w:rFonts w:asciiTheme="minorHAnsi" w:hAnsiTheme="minorHAnsi" w:cs="Times New Roman"/>
          <w:color w:val="auto"/>
          <w:sz w:val="22"/>
          <w:szCs w:val="22"/>
        </w:rPr>
        <w:t>nych awarii.</w:t>
      </w:r>
    </w:p>
    <w:p w:rsidR="006054C2" w:rsidRPr="000950BA" w:rsidRDefault="006054C2" w:rsidP="000950BA">
      <w:pPr>
        <w:spacing w:after="0"/>
        <w:jc w:val="both"/>
        <w:rPr>
          <w:rFonts w:cs="Times New Roman"/>
        </w:rPr>
      </w:pPr>
    </w:p>
    <w:p w:rsidR="00262AE5" w:rsidRPr="000950BA" w:rsidRDefault="00262AE5" w:rsidP="000950BA">
      <w:pPr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Proponowany zakres</w:t>
      </w:r>
      <w:r w:rsidR="00C01CA9" w:rsidRPr="000950BA">
        <w:rPr>
          <w:rFonts w:cs="Times New Roman"/>
        </w:rPr>
        <w:t xml:space="preserve"> zadań przewidziany dla Partnera</w:t>
      </w:r>
      <w:r w:rsidRPr="000950BA">
        <w:rPr>
          <w:rFonts w:cs="Times New Roman"/>
        </w:rPr>
        <w:t>:</w:t>
      </w:r>
    </w:p>
    <w:p w:rsidR="00730F75" w:rsidRPr="000950BA" w:rsidRDefault="00730F75" w:rsidP="000950BA">
      <w:pPr>
        <w:pStyle w:val="Akapitzlist"/>
        <w:numPr>
          <w:ilvl w:val="0"/>
          <w:numId w:val="5"/>
        </w:numPr>
        <w:spacing w:after="0"/>
        <w:ind w:left="567" w:hanging="11"/>
        <w:jc w:val="both"/>
        <w:rPr>
          <w:rFonts w:cs="Times New Roman"/>
        </w:rPr>
      </w:pPr>
      <w:r w:rsidRPr="000950BA">
        <w:rPr>
          <w:rFonts w:cs="Times New Roman"/>
        </w:rPr>
        <w:t>pomoc w przygotowaniu wniosku aplikacyjnego;</w:t>
      </w:r>
    </w:p>
    <w:p w:rsidR="00730F75" w:rsidRPr="000950BA" w:rsidRDefault="00730F75" w:rsidP="000950BA">
      <w:pPr>
        <w:pStyle w:val="Akapitzlist"/>
        <w:numPr>
          <w:ilvl w:val="0"/>
          <w:numId w:val="5"/>
        </w:numPr>
        <w:spacing w:after="0"/>
        <w:ind w:left="567" w:hanging="11"/>
        <w:jc w:val="both"/>
        <w:rPr>
          <w:rFonts w:cs="Times New Roman"/>
        </w:rPr>
      </w:pPr>
      <w:r w:rsidRPr="000950BA">
        <w:rPr>
          <w:rFonts w:cs="Times New Roman"/>
        </w:rPr>
        <w:t>współpraca z Liderem przy realizacji projektu;</w:t>
      </w:r>
    </w:p>
    <w:p w:rsidR="00730F75" w:rsidRPr="000950BA" w:rsidRDefault="00730F75" w:rsidP="000950BA">
      <w:pPr>
        <w:pStyle w:val="Akapitzlist"/>
        <w:numPr>
          <w:ilvl w:val="0"/>
          <w:numId w:val="5"/>
        </w:numPr>
        <w:spacing w:after="0"/>
        <w:ind w:left="567" w:hanging="11"/>
        <w:jc w:val="both"/>
        <w:rPr>
          <w:rFonts w:cs="Times New Roman"/>
        </w:rPr>
      </w:pPr>
      <w:r w:rsidRPr="000950BA">
        <w:rPr>
          <w:rFonts w:cs="Times New Roman"/>
        </w:rPr>
        <w:t xml:space="preserve">udział w planowaniu, przygotowywaniu </w:t>
      </w:r>
      <w:r w:rsidR="00C01CA9" w:rsidRPr="000950BA">
        <w:rPr>
          <w:rFonts w:cs="Times New Roman"/>
        </w:rPr>
        <w:t>procedury przetargowej związane</w:t>
      </w:r>
      <w:r w:rsidR="008448B5" w:rsidRPr="000950BA">
        <w:rPr>
          <w:rFonts w:cs="Times New Roman"/>
        </w:rPr>
        <w:t>j</w:t>
      </w:r>
      <w:r w:rsidR="00C01CA9" w:rsidRPr="000950BA">
        <w:rPr>
          <w:rFonts w:cs="Times New Roman"/>
        </w:rPr>
        <w:t xml:space="preserve"> z dostawami </w:t>
      </w:r>
      <w:r w:rsidR="008448B5" w:rsidRPr="000950BA">
        <w:rPr>
          <w:rFonts w:cs="Times New Roman"/>
        </w:rPr>
        <w:t>przewidzianymi w projekcie</w:t>
      </w:r>
      <w:r w:rsidRPr="000950BA">
        <w:rPr>
          <w:rFonts w:cs="Times New Roman"/>
        </w:rPr>
        <w:t>,</w:t>
      </w:r>
    </w:p>
    <w:p w:rsidR="00730F75" w:rsidRPr="000950BA" w:rsidRDefault="00730F75" w:rsidP="000950BA">
      <w:pPr>
        <w:pStyle w:val="Akapitzlist"/>
        <w:numPr>
          <w:ilvl w:val="0"/>
          <w:numId w:val="5"/>
        </w:numPr>
        <w:spacing w:after="0"/>
        <w:ind w:left="567" w:hanging="11"/>
        <w:jc w:val="both"/>
        <w:rPr>
          <w:rFonts w:cs="Times New Roman"/>
        </w:rPr>
      </w:pPr>
      <w:r w:rsidRPr="000950BA">
        <w:rPr>
          <w:rFonts w:cs="Times New Roman"/>
        </w:rPr>
        <w:t xml:space="preserve">upowszechnianie materiałów </w:t>
      </w:r>
      <w:r w:rsidR="00C01CA9" w:rsidRPr="000950BA">
        <w:rPr>
          <w:rFonts w:cs="Times New Roman"/>
        </w:rPr>
        <w:t>promocyjno – informacyjnych.</w:t>
      </w:r>
    </w:p>
    <w:p w:rsidR="006054C2" w:rsidRPr="000950BA" w:rsidRDefault="004012CF" w:rsidP="000950BA">
      <w:pPr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Przy wyborze Partnera</w:t>
      </w:r>
      <w:r w:rsidR="006054C2" w:rsidRPr="000950BA">
        <w:rPr>
          <w:rFonts w:cs="Times New Roman"/>
        </w:rPr>
        <w:t xml:space="preserve"> będą brane pod uwagę w szczególności następujące kryteria:</w:t>
      </w:r>
    </w:p>
    <w:p w:rsidR="006054C2" w:rsidRPr="000950BA" w:rsidRDefault="006054C2" w:rsidP="000950BA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Zgodność działania potencjalnego partnera z celami partnerstwa.</w:t>
      </w:r>
    </w:p>
    <w:p w:rsidR="006801C2" w:rsidRPr="000950BA" w:rsidRDefault="009D230D" w:rsidP="000950BA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Zgodność Podmiotu z zapisami § 5 regulaminu nr RPPK.04.01.00-IZ.00-18-004/18 oraz p</w:t>
      </w:r>
      <w:r w:rsidR="006801C2" w:rsidRPr="000950BA">
        <w:rPr>
          <w:rFonts w:cs="Times New Roman"/>
        </w:rPr>
        <w:t>rzynależność do Krajowego Systemu Ratowniczo-Gaśniczego.</w:t>
      </w:r>
    </w:p>
    <w:p w:rsidR="006801C2" w:rsidRPr="000950BA" w:rsidRDefault="008448B5" w:rsidP="000950BA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Stan techniczny wyposażenia jednostki.</w:t>
      </w:r>
    </w:p>
    <w:p w:rsidR="008448B5" w:rsidRPr="000950BA" w:rsidRDefault="008448B5" w:rsidP="000950BA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Liczba wyjazdów jednostki ratowniczej w ciągu roku.</w:t>
      </w:r>
    </w:p>
    <w:p w:rsidR="009D230D" w:rsidRPr="000950BA" w:rsidRDefault="009D230D" w:rsidP="000950BA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Doświadczenie w realizacji przedsięwzięć w partnerstwie z instytucją publiczną.</w:t>
      </w:r>
    </w:p>
    <w:p w:rsidR="006054C2" w:rsidRPr="000950BA" w:rsidRDefault="006054C2" w:rsidP="000950BA">
      <w:pPr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Nabór partnera do projektu odbywać się będzie w drodze ot</w:t>
      </w:r>
      <w:r w:rsidR="004012CF" w:rsidRPr="000950BA">
        <w:rPr>
          <w:rFonts w:cs="Times New Roman"/>
        </w:rPr>
        <w:t xml:space="preserve">wartego konkursu w terminie od </w:t>
      </w:r>
      <w:r w:rsidR="008448B5" w:rsidRPr="000950BA">
        <w:rPr>
          <w:rFonts w:cs="Times New Roman"/>
        </w:rPr>
        <w:t>20.02.2019</w:t>
      </w:r>
      <w:r w:rsidR="00730F75" w:rsidRPr="000950BA">
        <w:rPr>
          <w:rFonts w:cs="Times New Roman"/>
        </w:rPr>
        <w:t xml:space="preserve"> roku</w:t>
      </w:r>
      <w:r w:rsidRPr="000950BA">
        <w:rPr>
          <w:rFonts w:cs="Times New Roman"/>
        </w:rPr>
        <w:t xml:space="preserve"> do </w:t>
      </w:r>
      <w:r w:rsidR="006801C2" w:rsidRPr="000950BA">
        <w:rPr>
          <w:rFonts w:cs="Times New Roman"/>
        </w:rPr>
        <w:t>15.03.2019</w:t>
      </w:r>
      <w:r w:rsidRPr="000950BA">
        <w:rPr>
          <w:rFonts w:cs="Times New Roman"/>
        </w:rPr>
        <w:t xml:space="preserve"> roku.</w:t>
      </w:r>
    </w:p>
    <w:p w:rsidR="006054C2" w:rsidRPr="000950BA" w:rsidRDefault="006054C2" w:rsidP="000950BA">
      <w:pPr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Oferty należy składać w zamkniętej kopercie z adnotacją "Otwarty nabór na Partnera</w:t>
      </w:r>
      <w:r w:rsidR="001402D4" w:rsidRPr="000950BA">
        <w:rPr>
          <w:rFonts w:cs="Times New Roman"/>
        </w:rPr>
        <w:t xml:space="preserve"> </w:t>
      </w:r>
      <w:r w:rsidRPr="000950BA">
        <w:rPr>
          <w:rFonts w:cs="Times New Roman"/>
        </w:rPr>
        <w:t xml:space="preserve">w projekcie </w:t>
      </w:r>
      <w:r w:rsidR="00730F75" w:rsidRPr="000950BA">
        <w:rPr>
          <w:b/>
          <w:bCs/>
          <w:color w:val="000000"/>
          <w:spacing w:val="-5"/>
        </w:rPr>
        <w:t>„</w:t>
      </w:r>
      <w:r w:rsidR="004C57FF" w:rsidRPr="000950BA">
        <w:rPr>
          <w:rFonts w:cstheme="minorHAnsi"/>
          <w:b/>
          <w:bCs/>
        </w:rPr>
        <w:t>Dostawa pojazdu specjalnego ochrony przeciwpożarowej wraz z wyposażeniem dla potrzeb OSP</w:t>
      </w:r>
      <w:r w:rsidR="00730F75" w:rsidRPr="000950BA">
        <w:rPr>
          <w:b/>
          <w:bCs/>
          <w:color w:val="000000"/>
          <w:spacing w:val="-5"/>
        </w:rPr>
        <w:t>”</w:t>
      </w:r>
      <w:r w:rsidR="00730F75" w:rsidRPr="000950BA">
        <w:rPr>
          <w:rFonts w:cs="Times New Roman"/>
        </w:rPr>
        <w:t>.</w:t>
      </w:r>
      <w:r w:rsidR="0019061D" w:rsidRPr="000950BA">
        <w:rPr>
          <w:rFonts w:cs="Times New Roman"/>
        </w:rPr>
        <w:t xml:space="preserve"> osobiście</w:t>
      </w:r>
      <w:r w:rsidRPr="000950BA">
        <w:rPr>
          <w:rFonts w:cs="Times New Roman"/>
        </w:rPr>
        <w:t xml:space="preserve">, listem poleconym lub pocztą kurierską na adres: </w:t>
      </w:r>
      <w:r w:rsidR="006801C2" w:rsidRPr="000950BA">
        <w:rPr>
          <w:rFonts w:cs="Times New Roman"/>
        </w:rPr>
        <w:t>Urząd</w:t>
      </w:r>
      <w:r w:rsidR="00025DBA" w:rsidRPr="000950BA">
        <w:rPr>
          <w:rFonts w:cs="Times New Roman"/>
        </w:rPr>
        <w:t xml:space="preserve"> </w:t>
      </w:r>
      <w:r w:rsidR="006801C2" w:rsidRPr="000950BA">
        <w:rPr>
          <w:rFonts w:cs="Times New Roman"/>
        </w:rPr>
        <w:t>Miejski w Błażowej</w:t>
      </w:r>
      <w:r w:rsidR="00025DBA" w:rsidRPr="000950BA">
        <w:rPr>
          <w:rFonts w:cs="Times New Roman"/>
        </w:rPr>
        <w:t xml:space="preserve">, </w:t>
      </w:r>
      <w:r w:rsidR="00C91557" w:rsidRPr="000950BA">
        <w:rPr>
          <w:rFonts w:cs="Times New Roman"/>
        </w:rPr>
        <w:t>Plac</w:t>
      </w:r>
      <w:r w:rsidR="00AB0ACE" w:rsidRPr="000950BA">
        <w:rPr>
          <w:rFonts w:cs="Times New Roman"/>
        </w:rPr>
        <w:t xml:space="preserve"> </w:t>
      </w:r>
      <w:r w:rsidR="006801C2" w:rsidRPr="000950BA">
        <w:rPr>
          <w:rFonts w:cs="Times New Roman"/>
        </w:rPr>
        <w:t>Jana Pawła II 1</w:t>
      </w:r>
      <w:r w:rsidR="00025DBA" w:rsidRPr="000950BA">
        <w:rPr>
          <w:rFonts w:cs="Times New Roman"/>
        </w:rPr>
        <w:t xml:space="preserve">, </w:t>
      </w:r>
      <w:r w:rsidR="006801C2" w:rsidRPr="000950BA">
        <w:rPr>
          <w:rFonts w:cs="Times New Roman"/>
        </w:rPr>
        <w:t>36</w:t>
      </w:r>
      <w:r w:rsidR="00025DBA" w:rsidRPr="000950BA">
        <w:rPr>
          <w:rFonts w:cs="Times New Roman"/>
        </w:rPr>
        <w:t>-</w:t>
      </w:r>
      <w:r w:rsidR="006801C2" w:rsidRPr="000950BA">
        <w:rPr>
          <w:rFonts w:cs="Times New Roman"/>
        </w:rPr>
        <w:t>030 Błażowa</w:t>
      </w:r>
      <w:r w:rsidR="004C3BD1" w:rsidRPr="000950BA">
        <w:rPr>
          <w:rFonts w:cs="Times New Roman"/>
        </w:rPr>
        <w:t xml:space="preserve"> </w:t>
      </w:r>
      <w:r w:rsidRPr="000950BA">
        <w:rPr>
          <w:rFonts w:cs="Times New Roman"/>
        </w:rPr>
        <w:t>(decyduje data wpływu).</w:t>
      </w:r>
    </w:p>
    <w:p w:rsidR="001D132A" w:rsidRDefault="006054C2" w:rsidP="000950BA">
      <w:pPr>
        <w:spacing w:line="180" w:lineRule="atLeast"/>
        <w:jc w:val="both"/>
        <w:rPr>
          <w:rFonts w:cs="Times New Roman"/>
        </w:rPr>
      </w:pPr>
      <w:r w:rsidRPr="000950BA">
        <w:rPr>
          <w:rFonts w:cs="Times New Roman"/>
        </w:rPr>
        <w:t xml:space="preserve">Wszelkie pytania związane z prowadzonym konkursem należy kierować na adres: </w:t>
      </w:r>
      <w:r w:rsidR="00AB0ACE" w:rsidRPr="000950BA">
        <w:rPr>
          <w:rFonts w:cs="Times New Roman"/>
        </w:rPr>
        <w:t xml:space="preserve">Urzędu </w:t>
      </w:r>
      <w:r w:rsidR="006801C2" w:rsidRPr="000950BA">
        <w:rPr>
          <w:rFonts w:cs="Times New Roman"/>
        </w:rPr>
        <w:t>Miejskiego</w:t>
      </w:r>
      <w:r w:rsidR="00025DBA" w:rsidRPr="000950BA">
        <w:rPr>
          <w:rFonts w:cs="Times New Roman"/>
        </w:rPr>
        <w:t xml:space="preserve"> </w:t>
      </w:r>
      <w:r w:rsidR="006801C2" w:rsidRPr="000950BA">
        <w:rPr>
          <w:rFonts w:cs="Times New Roman"/>
        </w:rPr>
        <w:t>w Błażowej, ul. Jana Pawła II 1, 36-030 Błażowa</w:t>
      </w:r>
      <w:r w:rsidR="0019061D" w:rsidRPr="000950BA">
        <w:rPr>
          <w:rFonts w:cs="Times New Roman"/>
        </w:rPr>
        <w:t xml:space="preserve">; </w:t>
      </w:r>
      <w:r w:rsidR="006801C2" w:rsidRPr="000950BA">
        <w:rPr>
          <w:rFonts w:cs="Times New Roman"/>
        </w:rPr>
        <w:t>mczapla@blazowa.itl.pl</w:t>
      </w:r>
      <w:r w:rsidR="00262AE5" w:rsidRPr="000950BA">
        <w:rPr>
          <w:rFonts w:cs="Times New Roman"/>
        </w:rPr>
        <w:t>, tel</w:t>
      </w:r>
      <w:r w:rsidR="001C71FA" w:rsidRPr="000950BA">
        <w:rPr>
          <w:rFonts w:cs="Times New Roman"/>
        </w:rPr>
        <w:t>.</w:t>
      </w:r>
      <w:r w:rsidR="004C3BD1" w:rsidRPr="000950BA">
        <w:rPr>
          <w:rFonts w:cs="Times New Roman"/>
        </w:rPr>
        <w:t xml:space="preserve"> </w:t>
      </w:r>
      <w:r w:rsidR="00AB0ACE" w:rsidRPr="000950BA">
        <w:rPr>
          <w:rFonts w:cs="Times New Roman"/>
        </w:rPr>
        <w:t>(48</w:t>
      </w:r>
      <w:r w:rsidR="00025DBA" w:rsidRPr="000950BA">
        <w:rPr>
          <w:rFonts w:cs="Times New Roman"/>
        </w:rPr>
        <w:t xml:space="preserve">) </w:t>
      </w:r>
      <w:r w:rsidR="00536F2B" w:rsidRPr="000950BA">
        <w:rPr>
          <w:rFonts w:cs="Times New Roman"/>
        </w:rPr>
        <w:t>17 2301 734</w:t>
      </w:r>
      <w:r w:rsidR="00025DBA" w:rsidRPr="000950BA">
        <w:rPr>
          <w:rFonts w:cs="Times New Roman"/>
        </w:rPr>
        <w:t>.</w:t>
      </w:r>
    </w:p>
    <w:p w:rsidR="004C3BD1" w:rsidRPr="000950BA" w:rsidRDefault="000950BA" w:rsidP="000950BA">
      <w:pPr>
        <w:spacing w:line="180" w:lineRule="atLeast"/>
        <w:jc w:val="both"/>
        <w:rPr>
          <w:rFonts w:cs="Times New Roman"/>
        </w:rPr>
      </w:pPr>
      <w:r>
        <w:rPr>
          <w:rFonts w:cs="Times New Roman"/>
        </w:rPr>
        <w:t>Wzór umowy partnerskiej stanowi załącznik nr 2 do niniejszego ogłoszenia.</w:t>
      </w:r>
      <w:r w:rsidR="004C3BD1" w:rsidRPr="000950BA">
        <w:rPr>
          <w:rFonts w:cs="Times New Roman"/>
        </w:rPr>
        <w:br w:type="page"/>
      </w:r>
    </w:p>
    <w:p w:rsidR="001D132A" w:rsidRPr="000950BA" w:rsidRDefault="001D132A" w:rsidP="000950BA">
      <w:pPr>
        <w:spacing w:after="0"/>
        <w:rPr>
          <w:rFonts w:cs="Times New Roman"/>
        </w:rPr>
      </w:pPr>
    </w:p>
    <w:p w:rsidR="001D132A" w:rsidRPr="000950BA" w:rsidRDefault="001D132A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  <w:b/>
        </w:rPr>
        <w:t>Załącznik nr 1</w:t>
      </w:r>
      <w:r w:rsidRPr="000950BA">
        <w:rPr>
          <w:rFonts w:cs="Times New Roman"/>
        </w:rPr>
        <w:t xml:space="preserve"> do ogłoszenia o otwartym konkursie na wyłonienie </w:t>
      </w:r>
      <w:r w:rsidR="006801C2" w:rsidRPr="000950BA">
        <w:rPr>
          <w:rFonts w:cs="Times New Roman"/>
        </w:rPr>
        <w:t>Partnera</w:t>
      </w:r>
      <w:r w:rsidRPr="000950BA">
        <w:rPr>
          <w:rFonts w:cs="Times New Roman"/>
        </w:rPr>
        <w:t xml:space="preserve"> do wspólnej realizacji projektu</w:t>
      </w:r>
    </w:p>
    <w:p w:rsidR="00551824" w:rsidRPr="000950BA" w:rsidRDefault="00551824" w:rsidP="000950BA">
      <w:pPr>
        <w:tabs>
          <w:tab w:val="left" w:pos="7125"/>
        </w:tabs>
        <w:spacing w:after="0"/>
        <w:rPr>
          <w:rFonts w:cs="Times New Roman"/>
        </w:rPr>
      </w:pPr>
    </w:p>
    <w:p w:rsidR="001D132A" w:rsidRPr="000950BA" w:rsidRDefault="006801C2" w:rsidP="000950BA">
      <w:pPr>
        <w:tabs>
          <w:tab w:val="left" w:pos="7125"/>
        </w:tabs>
        <w:spacing w:after="0"/>
        <w:rPr>
          <w:rFonts w:cs="Times New Roman"/>
          <w:b/>
        </w:rPr>
      </w:pPr>
      <w:r w:rsidRPr="000950BA">
        <w:rPr>
          <w:rFonts w:cs="Times New Roman"/>
          <w:b/>
        </w:rPr>
        <w:t>I. Kryteria wyboru Partnera</w:t>
      </w:r>
    </w:p>
    <w:p w:rsidR="001D132A" w:rsidRPr="000950BA" w:rsidRDefault="001D132A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Przy wyborze Partnerów będą brane pod uwagę następujące kryteria:</w:t>
      </w:r>
    </w:p>
    <w:p w:rsidR="009D230D" w:rsidRPr="000950BA" w:rsidRDefault="009D230D" w:rsidP="000950BA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Zgodność działania potencjalnego partnera z celami partnerstwa.</w:t>
      </w:r>
    </w:p>
    <w:p w:rsidR="009D230D" w:rsidRPr="000950BA" w:rsidRDefault="009D230D" w:rsidP="000950BA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Zgodność Podmiotu z zapisami § 5 regulaminu nr RPPK.04.01.00-IZ.00-18-004/18 oraz przynależność do Krajowego Systemu Ratowniczo-Gaśniczego.</w:t>
      </w:r>
    </w:p>
    <w:p w:rsidR="009D230D" w:rsidRPr="000950BA" w:rsidRDefault="009D230D" w:rsidP="000950BA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Stan techniczny wyposażenia jednostki.</w:t>
      </w:r>
    </w:p>
    <w:p w:rsidR="009D230D" w:rsidRPr="000950BA" w:rsidRDefault="009D230D" w:rsidP="000950BA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Liczba wyjazdów jednostki ratowniczej w ciągu roku.</w:t>
      </w:r>
    </w:p>
    <w:p w:rsidR="009D230D" w:rsidRPr="000950BA" w:rsidRDefault="009D230D" w:rsidP="000950BA">
      <w:pPr>
        <w:pStyle w:val="Akapitzlist"/>
        <w:numPr>
          <w:ilvl w:val="0"/>
          <w:numId w:val="11"/>
        </w:numPr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Doświadczenie w realizacji przedsięwzięć w partnerstwie z instytucją publiczną.</w:t>
      </w:r>
    </w:p>
    <w:p w:rsidR="00551824" w:rsidRPr="000950BA" w:rsidRDefault="00551824" w:rsidP="000950BA">
      <w:pPr>
        <w:tabs>
          <w:tab w:val="left" w:pos="7125"/>
        </w:tabs>
        <w:spacing w:after="0"/>
        <w:jc w:val="center"/>
        <w:rPr>
          <w:rFonts w:cs="Times New Roman"/>
        </w:rPr>
      </w:pPr>
    </w:p>
    <w:p w:rsidR="001D132A" w:rsidRPr="000950BA" w:rsidRDefault="00551824" w:rsidP="000950BA">
      <w:pPr>
        <w:tabs>
          <w:tab w:val="left" w:pos="7125"/>
        </w:tabs>
        <w:spacing w:after="0"/>
        <w:rPr>
          <w:rFonts w:cs="Times New Roman"/>
          <w:b/>
        </w:rPr>
      </w:pPr>
      <w:r w:rsidRPr="000950BA">
        <w:rPr>
          <w:rFonts w:cs="Times New Roman"/>
          <w:b/>
        </w:rPr>
        <w:t>II. Sposób przygotowania i złożenia oferty</w:t>
      </w:r>
    </w:p>
    <w:p w:rsidR="001D132A" w:rsidRPr="000950BA" w:rsidRDefault="001D132A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1. Podmiot ubiegający się o wybór na Partnera w procedurze otwartego konkursu jest zobowiązane do przedłożenia następujących dokumentów (oryginał lub uwierzytelniona kopia):</w:t>
      </w:r>
    </w:p>
    <w:p w:rsidR="001D132A" w:rsidRPr="000950BA" w:rsidRDefault="001D132A" w:rsidP="000950BA">
      <w:pPr>
        <w:tabs>
          <w:tab w:val="left" w:pos="7125"/>
        </w:tabs>
        <w:spacing w:after="0"/>
        <w:ind w:left="567"/>
        <w:jc w:val="both"/>
        <w:rPr>
          <w:rFonts w:cs="Times New Roman"/>
        </w:rPr>
      </w:pPr>
      <w:r w:rsidRPr="000950BA">
        <w:rPr>
          <w:rFonts w:cs="Times New Roman"/>
        </w:rPr>
        <w:t>1.1 wypełnionego "Formularza Oferty" w oparciu o zamieszczony wzór w Ogłoszeniu</w:t>
      </w:r>
      <w:r w:rsidR="001402D4" w:rsidRPr="000950BA">
        <w:rPr>
          <w:rFonts w:cs="Times New Roman"/>
        </w:rPr>
        <w:t xml:space="preserve"> </w:t>
      </w:r>
      <w:r w:rsidR="00F1202F" w:rsidRPr="000950BA">
        <w:rPr>
          <w:rFonts w:cs="Times New Roman"/>
        </w:rPr>
        <w:t>o </w:t>
      </w:r>
      <w:r w:rsidRPr="000950BA">
        <w:rPr>
          <w:rFonts w:cs="Times New Roman"/>
        </w:rPr>
        <w:t>otwartym konkursie na wyłonienie Partne</w:t>
      </w:r>
      <w:r w:rsidR="009D230D" w:rsidRPr="000950BA">
        <w:rPr>
          <w:rFonts w:cs="Times New Roman"/>
        </w:rPr>
        <w:t>ra na stronie internetowej: www</w:t>
      </w:r>
      <w:r w:rsidRPr="000950BA">
        <w:rPr>
          <w:rFonts w:cs="Times New Roman"/>
        </w:rPr>
        <w:t>.</w:t>
      </w:r>
      <w:r w:rsidR="009D230D" w:rsidRPr="000950BA">
        <w:rPr>
          <w:rFonts w:cs="Times New Roman"/>
        </w:rPr>
        <w:t>blazowa.com.</w:t>
      </w:r>
      <w:r w:rsidRPr="000950BA">
        <w:rPr>
          <w:rFonts w:cs="Times New Roman"/>
        </w:rPr>
        <w:t>pl</w:t>
      </w:r>
      <w:r w:rsidR="009D230D" w:rsidRPr="000950BA">
        <w:rPr>
          <w:rFonts w:cs="Times New Roman"/>
        </w:rPr>
        <w:t>.</w:t>
      </w:r>
    </w:p>
    <w:p w:rsidR="001D132A" w:rsidRPr="000950BA" w:rsidRDefault="001D132A" w:rsidP="000950BA">
      <w:pPr>
        <w:tabs>
          <w:tab w:val="left" w:pos="7125"/>
        </w:tabs>
        <w:spacing w:after="0"/>
        <w:ind w:left="567"/>
        <w:jc w:val="both"/>
        <w:rPr>
          <w:rFonts w:cs="Times New Roman"/>
        </w:rPr>
      </w:pPr>
      <w:r w:rsidRPr="000950BA">
        <w:rPr>
          <w:rFonts w:cs="Times New Roman"/>
        </w:rPr>
        <w:t>1.2 aktualnego wypisu z KRS (ważny 3 miesiące od daty uzyskania) lub innego równoważnego dokumentu potwierdzającego formę prawną i organizacyjną oraz umocowanie osób go reprezentujących</w:t>
      </w:r>
      <w:r w:rsidR="00C572FD" w:rsidRPr="000950BA">
        <w:rPr>
          <w:rFonts w:cs="Times New Roman"/>
        </w:rPr>
        <w:t>)</w:t>
      </w:r>
      <w:r w:rsidRPr="000950BA">
        <w:rPr>
          <w:rFonts w:cs="Times New Roman"/>
        </w:rPr>
        <w:t>.</w:t>
      </w:r>
    </w:p>
    <w:p w:rsidR="001D132A" w:rsidRPr="000950BA" w:rsidRDefault="001D132A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2. Oferty złożone w sposób niekompletny nie będą rozpatrywane ze względów formalnych.</w:t>
      </w:r>
    </w:p>
    <w:p w:rsidR="001D132A" w:rsidRPr="000950BA" w:rsidRDefault="001D132A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3. Kopie dokumentów dołączone do oferty muszą być opatrzone pieczęcią podmiotu, aktualną datą, własnoręcznym podpisem osoby/osób uprawnionej do reprezentowania podmiotu oraz poświadczone za zgodność z oryginałem.</w:t>
      </w:r>
    </w:p>
    <w:p w:rsidR="001D132A" w:rsidRPr="000950BA" w:rsidRDefault="001D132A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 xml:space="preserve">4. </w:t>
      </w:r>
      <w:r w:rsidR="00FD13DE" w:rsidRPr="000950BA">
        <w:rPr>
          <w:rFonts w:cs="Times New Roman"/>
        </w:rPr>
        <w:t>Oferty należy składać w zamkniętej kopercie z adnotacją "Otwarty nabór na Partnera w projekcie „</w:t>
      </w:r>
      <w:r w:rsidR="00536F2B" w:rsidRPr="000950BA">
        <w:rPr>
          <w:rFonts w:cstheme="minorHAnsi"/>
          <w:b/>
          <w:bCs/>
        </w:rPr>
        <w:t>Dostawa pojazdu specjalnego ochrony przeciwpożarowej wraz z wyposażeniem dla potrzeb OSP</w:t>
      </w:r>
      <w:r w:rsidR="0019061D" w:rsidRPr="000950BA">
        <w:rPr>
          <w:rFonts w:cs="Times New Roman"/>
        </w:rPr>
        <w:t>” osobiście</w:t>
      </w:r>
      <w:r w:rsidR="00FD13DE" w:rsidRPr="000950BA">
        <w:rPr>
          <w:rFonts w:cs="Times New Roman"/>
        </w:rPr>
        <w:t xml:space="preserve">, listem poleconym lub pocztą kurierską na adres: </w:t>
      </w:r>
      <w:r w:rsidR="009D230D" w:rsidRPr="000950BA">
        <w:rPr>
          <w:rFonts w:cs="Times New Roman"/>
        </w:rPr>
        <w:t xml:space="preserve">Urzędu Miejskiego </w:t>
      </w:r>
      <w:r w:rsidR="00536F2B" w:rsidRPr="000950BA">
        <w:rPr>
          <w:rFonts w:cs="Times New Roman"/>
        </w:rPr>
        <w:t>w </w:t>
      </w:r>
      <w:r w:rsidR="009D230D" w:rsidRPr="000950BA">
        <w:rPr>
          <w:rFonts w:cs="Times New Roman"/>
        </w:rPr>
        <w:t>Błażowej, ul. Jana Pawła II 1, 36-030 Błażowa</w:t>
      </w:r>
      <w:r w:rsidR="00F1202F" w:rsidRPr="000950BA">
        <w:rPr>
          <w:rFonts w:cs="Times New Roman"/>
        </w:rPr>
        <w:t>,</w:t>
      </w:r>
      <w:r w:rsidR="00FD13DE" w:rsidRPr="000950BA">
        <w:rPr>
          <w:rFonts w:cs="Times New Roman"/>
        </w:rPr>
        <w:t xml:space="preserve"> </w:t>
      </w:r>
      <w:r w:rsidRPr="000950BA">
        <w:rPr>
          <w:rFonts w:cs="Times New Roman"/>
        </w:rPr>
        <w:t xml:space="preserve">w godzinach </w:t>
      </w:r>
      <w:r w:rsidR="00536F2B" w:rsidRPr="000950BA">
        <w:rPr>
          <w:rFonts w:cs="Times New Roman"/>
        </w:rPr>
        <w:t>7.30-15.0</w:t>
      </w:r>
      <w:r w:rsidR="00933C21" w:rsidRPr="000950BA">
        <w:rPr>
          <w:rFonts w:cs="Times New Roman"/>
        </w:rPr>
        <w:t>0</w:t>
      </w:r>
      <w:r w:rsidR="00F1202F" w:rsidRPr="000950BA">
        <w:rPr>
          <w:rFonts w:cs="Times New Roman"/>
        </w:rPr>
        <w:t>.</w:t>
      </w:r>
    </w:p>
    <w:p w:rsidR="00F1202F" w:rsidRPr="000950BA" w:rsidRDefault="001D132A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 xml:space="preserve">5. W przypadku ofert wysyłanych pocztą, decyduje data wpływu oferty do Urzędu </w:t>
      </w:r>
      <w:r w:rsidR="00536F2B" w:rsidRPr="000950BA">
        <w:rPr>
          <w:rFonts w:cs="Times New Roman"/>
        </w:rPr>
        <w:t>Miejskiego w </w:t>
      </w:r>
      <w:r w:rsidR="009D230D" w:rsidRPr="000950BA">
        <w:rPr>
          <w:rFonts w:cs="Times New Roman"/>
        </w:rPr>
        <w:t>Błażowej</w:t>
      </w:r>
      <w:r w:rsidRPr="000950BA">
        <w:rPr>
          <w:rFonts w:cs="Times New Roman"/>
        </w:rPr>
        <w:t>.</w:t>
      </w:r>
    </w:p>
    <w:p w:rsidR="001D132A" w:rsidRPr="000950BA" w:rsidRDefault="001D132A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6. Oferty złożone po upływie terminu nie będą rozpatrywane.</w:t>
      </w:r>
    </w:p>
    <w:p w:rsidR="00C572FD" w:rsidRPr="000950BA" w:rsidRDefault="00C572FD" w:rsidP="000950BA">
      <w:pPr>
        <w:tabs>
          <w:tab w:val="left" w:pos="7125"/>
        </w:tabs>
        <w:spacing w:after="0"/>
        <w:jc w:val="both"/>
        <w:rPr>
          <w:rFonts w:cs="Times New Roman"/>
        </w:rPr>
      </w:pPr>
    </w:p>
    <w:p w:rsidR="001D132A" w:rsidRPr="000950BA" w:rsidRDefault="00C572FD" w:rsidP="000950BA">
      <w:pPr>
        <w:tabs>
          <w:tab w:val="left" w:pos="7125"/>
        </w:tabs>
        <w:spacing w:after="0"/>
        <w:rPr>
          <w:rFonts w:cs="Times New Roman"/>
          <w:b/>
        </w:rPr>
      </w:pPr>
      <w:r w:rsidRPr="000950BA">
        <w:rPr>
          <w:rFonts w:cs="Times New Roman"/>
          <w:b/>
        </w:rPr>
        <w:t>III</w:t>
      </w:r>
      <w:r w:rsidR="001D132A" w:rsidRPr="000950BA">
        <w:rPr>
          <w:rFonts w:cs="Times New Roman"/>
          <w:b/>
        </w:rPr>
        <w:t xml:space="preserve">. </w:t>
      </w:r>
      <w:r w:rsidRPr="000950BA">
        <w:rPr>
          <w:rFonts w:cs="Times New Roman"/>
          <w:b/>
        </w:rPr>
        <w:t>Procedura konkursowa</w:t>
      </w:r>
    </w:p>
    <w:p w:rsidR="004E421E" w:rsidRPr="000950BA" w:rsidRDefault="00B37077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1. Informacj</w:t>
      </w:r>
      <w:r w:rsidR="004E421E" w:rsidRPr="000950BA">
        <w:rPr>
          <w:rFonts w:cs="Times New Roman"/>
        </w:rPr>
        <w:t xml:space="preserve">a o konkursie i Regulamin umieszczone </w:t>
      </w:r>
      <w:r w:rsidR="009D230D" w:rsidRPr="000950BA">
        <w:rPr>
          <w:rFonts w:cs="Times New Roman"/>
        </w:rPr>
        <w:t>są na stronie internetowej: www</w:t>
      </w:r>
      <w:r w:rsidR="004E421E" w:rsidRPr="000950BA">
        <w:rPr>
          <w:rFonts w:cs="Times New Roman"/>
        </w:rPr>
        <w:t>.</w:t>
      </w:r>
      <w:r w:rsidR="009D230D" w:rsidRPr="000950BA">
        <w:rPr>
          <w:rFonts w:cs="Times New Roman"/>
        </w:rPr>
        <w:t>blazowa.com.pl.</w:t>
      </w:r>
    </w:p>
    <w:p w:rsidR="004E421E" w:rsidRPr="000950BA" w:rsidRDefault="004E421E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2. W ramach konkursu planuje się wyłonienie maksymalnie</w:t>
      </w:r>
      <w:r w:rsidR="009D230D" w:rsidRPr="000950BA">
        <w:rPr>
          <w:rFonts w:cs="Times New Roman"/>
        </w:rPr>
        <w:t xml:space="preserve"> jednego Partnera</w:t>
      </w:r>
      <w:r w:rsidRPr="000950BA">
        <w:rPr>
          <w:rFonts w:cs="Times New Roman"/>
        </w:rPr>
        <w:t>.</w:t>
      </w:r>
    </w:p>
    <w:p w:rsidR="004E421E" w:rsidRPr="000950BA" w:rsidRDefault="004E421E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 xml:space="preserve">3. Postępowanie konkursowe przeprowadza Komisja Konkursowa powołana przez </w:t>
      </w:r>
      <w:r w:rsidR="009D230D" w:rsidRPr="000950BA">
        <w:rPr>
          <w:rFonts w:cs="Times New Roman"/>
        </w:rPr>
        <w:t>Burmistrza</w:t>
      </w:r>
      <w:r w:rsidR="00536F2B" w:rsidRPr="000950BA">
        <w:rPr>
          <w:rFonts w:cs="Times New Roman"/>
        </w:rPr>
        <w:t xml:space="preserve"> </w:t>
      </w:r>
      <w:r w:rsidR="009D230D" w:rsidRPr="000950BA">
        <w:rPr>
          <w:rFonts w:cs="Times New Roman"/>
        </w:rPr>
        <w:t>Błażow</w:t>
      </w:r>
      <w:r w:rsidR="00536F2B" w:rsidRPr="000950BA">
        <w:rPr>
          <w:rFonts w:cs="Times New Roman"/>
        </w:rPr>
        <w:t>ej</w:t>
      </w:r>
      <w:r w:rsidR="0087433B" w:rsidRPr="000950BA">
        <w:rPr>
          <w:rFonts w:cs="Times New Roman"/>
        </w:rPr>
        <w:t>.</w:t>
      </w:r>
    </w:p>
    <w:p w:rsidR="004E421E" w:rsidRPr="000950BA" w:rsidRDefault="004E421E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4. Komisja rozpoczyna działalność z dniem powołania. Jej pracami kieruje Przewodniczący Komisji.</w:t>
      </w:r>
    </w:p>
    <w:p w:rsidR="004E421E" w:rsidRPr="000950BA" w:rsidRDefault="004E421E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5. Komisja podejmuje rozstrzygnięcia zwykłą większością głosów.</w:t>
      </w:r>
    </w:p>
    <w:p w:rsidR="004E421E" w:rsidRPr="000950BA" w:rsidRDefault="004E421E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6. Każdy z członków Komisji Konkursowej weryfikuje oferty zgłoszone przez oferentów</w:t>
      </w:r>
      <w:r w:rsidR="001402D4" w:rsidRPr="000950BA">
        <w:rPr>
          <w:rFonts w:cs="Times New Roman"/>
        </w:rPr>
        <w:t xml:space="preserve"> </w:t>
      </w:r>
      <w:r w:rsidRPr="000950BA">
        <w:rPr>
          <w:rFonts w:cs="Times New Roman"/>
        </w:rPr>
        <w:t>w drodze otwartego konkursu, pod względem formalnym i merytorycznym, według</w:t>
      </w:r>
      <w:r w:rsidR="00536F2B" w:rsidRPr="000950BA">
        <w:rPr>
          <w:rFonts w:cs="Times New Roman"/>
        </w:rPr>
        <w:t xml:space="preserve"> kryteriów określonych w </w:t>
      </w:r>
      <w:r w:rsidR="00C572FD" w:rsidRPr="000950BA">
        <w:rPr>
          <w:rFonts w:cs="Times New Roman"/>
        </w:rPr>
        <w:t>pkt. I</w:t>
      </w:r>
      <w:r w:rsidRPr="000950BA">
        <w:rPr>
          <w:rFonts w:cs="Times New Roman"/>
        </w:rPr>
        <w:t xml:space="preserve"> Regulaminu.</w:t>
      </w:r>
    </w:p>
    <w:p w:rsidR="00C572FD" w:rsidRPr="000950BA" w:rsidRDefault="004E421E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 xml:space="preserve">7. W pierwszym etapie konkursu Komisja Konkursowa: </w:t>
      </w:r>
    </w:p>
    <w:p w:rsidR="004E421E" w:rsidRPr="000950BA" w:rsidRDefault="004E421E" w:rsidP="000950BA">
      <w:pPr>
        <w:tabs>
          <w:tab w:val="left" w:pos="7125"/>
        </w:tabs>
        <w:spacing w:after="0"/>
        <w:ind w:left="567"/>
        <w:jc w:val="both"/>
        <w:rPr>
          <w:rFonts w:cs="Times New Roman"/>
        </w:rPr>
      </w:pPr>
      <w:r w:rsidRPr="000950BA">
        <w:rPr>
          <w:rFonts w:cs="Times New Roman"/>
        </w:rPr>
        <w:t>7.1 s</w:t>
      </w:r>
      <w:r w:rsidR="00C572FD" w:rsidRPr="000950BA">
        <w:rPr>
          <w:rFonts w:cs="Times New Roman"/>
        </w:rPr>
        <w:t>twierdza liczbę złożonych ofert;</w:t>
      </w:r>
    </w:p>
    <w:p w:rsidR="004E421E" w:rsidRPr="000950BA" w:rsidRDefault="00C572FD" w:rsidP="000950BA">
      <w:pPr>
        <w:tabs>
          <w:tab w:val="left" w:pos="7125"/>
        </w:tabs>
        <w:spacing w:after="0"/>
        <w:ind w:left="567"/>
        <w:jc w:val="both"/>
        <w:rPr>
          <w:rFonts w:cs="Times New Roman"/>
        </w:rPr>
      </w:pPr>
      <w:r w:rsidRPr="000950BA">
        <w:rPr>
          <w:rFonts w:cs="Times New Roman"/>
        </w:rPr>
        <w:t>7.2 otwiera koperty z ofertami;</w:t>
      </w:r>
    </w:p>
    <w:p w:rsidR="004E421E" w:rsidRPr="000950BA" w:rsidRDefault="004E421E" w:rsidP="000950BA">
      <w:pPr>
        <w:tabs>
          <w:tab w:val="left" w:pos="7125"/>
        </w:tabs>
        <w:spacing w:after="0"/>
        <w:ind w:left="567"/>
        <w:jc w:val="both"/>
        <w:rPr>
          <w:rFonts w:cs="Times New Roman"/>
        </w:rPr>
      </w:pPr>
      <w:r w:rsidRPr="000950BA">
        <w:rPr>
          <w:rFonts w:cs="Times New Roman"/>
        </w:rPr>
        <w:lastRenderedPageBreak/>
        <w:t>7.3 ocenia oferty pod względem formalnym - ocena polega na sprawdzeniu czy oferent podał wszystkie niezbędne informacje według zam</w:t>
      </w:r>
      <w:r w:rsidR="00C572FD" w:rsidRPr="000950BA">
        <w:rPr>
          <w:rFonts w:cs="Times New Roman"/>
        </w:rPr>
        <w:t>ieszczonego "Formularza Oferty";</w:t>
      </w:r>
    </w:p>
    <w:p w:rsidR="004E421E" w:rsidRPr="000950BA" w:rsidRDefault="004E421E" w:rsidP="000950BA">
      <w:pPr>
        <w:tabs>
          <w:tab w:val="left" w:pos="7125"/>
        </w:tabs>
        <w:spacing w:after="0"/>
        <w:ind w:left="567"/>
        <w:jc w:val="both"/>
        <w:rPr>
          <w:rFonts w:cs="Times New Roman"/>
        </w:rPr>
      </w:pPr>
      <w:r w:rsidRPr="000950BA">
        <w:rPr>
          <w:rFonts w:cs="Times New Roman"/>
        </w:rPr>
        <w:t xml:space="preserve">7.4 Komisja Konkursowa odrzuca złożoną ofertę z przyczyn formalnych, w przypadku braku jednej </w:t>
      </w:r>
      <w:r w:rsidR="00C572FD" w:rsidRPr="000950BA">
        <w:rPr>
          <w:rFonts w:cs="Times New Roman"/>
        </w:rPr>
        <w:t>z </w:t>
      </w:r>
      <w:r w:rsidRPr="000950BA">
        <w:rPr>
          <w:rFonts w:cs="Times New Roman"/>
        </w:rPr>
        <w:t>wymaganych informacji o podmiocie, w wypełnionym przez oferenta rozdzial</w:t>
      </w:r>
      <w:r w:rsidR="00C572FD" w:rsidRPr="000950BA">
        <w:rPr>
          <w:rFonts w:cs="Times New Roman"/>
        </w:rPr>
        <w:t>e pierwszym "Formularza Oferty";</w:t>
      </w:r>
    </w:p>
    <w:p w:rsidR="004E421E" w:rsidRPr="000950BA" w:rsidRDefault="004E421E" w:rsidP="000950BA">
      <w:pPr>
        <w:tabs>
          <w:tab w:val="left" w:pos="7125"/>
        </w:tabs>
        <w:spacing w:after="0"/>
        <w:ind w:left="567"/>
        <w:jc w:val="both"/>
        <w:rPr>
          <w:rFonts w:cs="Times New Roman"/>
        </w:rPr>
      </w:pPr>
      <w:r w:rsidRPr="000950BA">
        <w:rPr>
          <w:rFonts w:cs="Times New Roman"/>
        </w:rPr>
        <w:t xml:space="preserve">7.5 Gmina </w:t>
      </w:r>
      <w:r w:rsidR="009D230D" w:rsidRPr="000950BA">
        <w:rPr>
          <w:rFonts w:cs="Times New Roman"/>
        </w:rPr>
        <w:t xml:space="preserve">Błażowa </w:t>
      </w:r>
      <w:r w:rsidRPr="000950BA">
        <w:rPr>
          <w:rFonts w:cs="Times New Roman"/>
        </w:rPr>
        <w:t>może ponowić ogłoszen</w:t>
      </w:r>
      <w:r w:rsidR="00F1202F" w:rsidRPr="000950BA">
        <w:rPr>
          <w:rFonts w:cs="Times New Roman"/>
        </w:rPr>
        <w:t>i</w:t>
      </w:r>
      <w:r w:rsidR="009D230D" w:rsidRPr="000950BA">
        <w:rPr>
          <w:rFonts w:cs="Times New Roman"/>
        </w:rPr>
        <w:t>e naboru na wyłonienie Partnera</w:t>
      </w:r>
      <w:r w:rsidRPr="000950BA">
        <w:rPr>
          <w:rFonts w:cs="Times New Roman"/>
        </w:rPr>
        <w:t xml:space="preserve"> w przypadku, gdy wszystkie zgłoszone oferty Komisja Konkursowa odrzuci, z przyczyn formalnych.</w:t>
      </w:r>
    </w:p>
    <w:p w:rsidR="00E67AD4" w:rsidRPr="000950BA" w:rsidRDefault="004E421E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 xml:space="preserve">8. W drugim etapie konkursu, Komisja Konkursowa: </w:t>
      </w:r>
    </w:p>
    <w:p w:rsidR="004E421E" w:rsidRPr="000950BA" w:rsidRDefault="004E421E" w:rsidP="000950BA">
      <w:pPr>
        <w:tabs>
          <w:tab w:val="left" w:pos="7125"/>
        </w:tabs>
        <w:spacing w:after="0"/>
        <w:ind w:left="567"/>
        <w:jc w:val="both"/>
        <w:rPr>
          <w:rFonts w:cs="Times New Roman"/>
        </w:rPr>
      </w:pPr>
      <w:r w:rsidRPr="000950BA">
        <w:rPr>
          <w:rFonts w:cs="Times New Roman"/>
        </w:rPr>
        <w:t>8.1 analizu</w:t>
      </w:r>
      <w:r w:rsidR="00C572FD" w:rsidRPr="000950BA">
        <w:rPr>
          <w:rFonts w:cs="Times New Roman"/>
        </w:rPr>
        <w:t>je merytoryczną zawartość ofert;</w:t>
      </w:r>
    </w:p>
    <w:p w:rsidR="004E421E" w:rsidRPr="000950BA" w:rsidRDefault="004E421E" w:rsidP="000950BA">
      <w:pPr>
        <w:tabs>
          <w:tab w:val="left" w:pos="7125"/>
        </w:tabs>
        <w:spacing w:after="0"/>
        <w:ind w:left="567"/>
        <w:jc w:val="both"/>
        <w:rPr>
          <w:rFonts w:cs="Times New Roman"/>
        </w:rPr>
      </w:pPr>
      <w:r w:rsidRPr="000950BA">
        <w:rPr>
          <w:rFonts w:cs="Times New Roman"/>
        </w:rPr>
        <w:t>8.2 przyznaje odpowiednią liczbę punktów według kryteriów opr</w:t>
      </w:r>
      <w:r w:rsidR="00C572FD" w:rsidRPr="000950BA">
        <w:rPr>
          <w:rFonts w:cs="Times New Roman"/>
        </w:rPr>
        <w:t>acowanych w "Formularzu Oferty";</w:t>
      </w:r>
    </w:p>
    <w:p w:rsidR="004E421E" w:rsidRPr="000950BA" w:rsidRDefault="004E421E" w:rsidP="000950BA">
      <w:pPr>
        <w:tabs>
          <w:tab w:val="left" w:pos="7125"/>
        </w:tabs>
        <w:spacing w:after="0"/>
        <w:ind w:left="567"/>
        <w:jc w:val="both"/>
        <w:rPr>
          <w:rFonts w:cs="Times New Roman"/>
        </w:rPr>
      </w:pPr>
      <w:r w:rsidRPr="000950BA">
        <w:rPr>
          <w:rFonts w:cs="Times New Roman"/>
        </w:rPr>
        <w:t>8.3 ws</w:t>
      </w:r>
      <w:r w:rsidR="00C572FD" w:rsidRPr="000950BA">
        <w:rPr>
          <w:rFonts w:cs="Times New Roman"/>
        </w:rPr>
        <w:t>kazuje najwyżej ocenione oferty;</w:t>
      </w:r>
    </w:p>
    <w:p w:rsidR="004E421E" w:rsidRPr="000950BA" w:rsidRDefault="004E421E" w:rsidP="000950BA">
      <w:pPr>
        <w:tabs>
          <w:tab w:val="left" w:pos="7125"/>
        </w:tabs>
        <w:spacing w:after="0"/>
        <w:ind w:left="567"/>
        <w:jc w:val="both"/>
        <w:rPr>
          <w:rFonts w:cs="Times New Roman"/>
        </w:rPr>
      </w:pPr>
      <w:r w:rsidRPr="000950BA">
        <w:rPr>
          <w:rFonts w:cs="Times New Roman"/>
        </w:rPr>
        <w:t>8.4 przeprowadza ewentualne negocjacje z najwyżej ocenionymi Oferentami, celem konkretyzacji zasad wspó</w:t>
      </w:r>
      <w:r w:rsidR="00C572FD" w:rsidRPr="000950BA">
        <w:rPr>
          <w:rFonts w:cs="Times New Roman"/>
        </w:rPr>
        <w:t>łpracy przy realizacji projektu;</w:t>
      </w:r>
    </w:p>
    <w:p w:rsidR="004E421E" w:rsidRPr="000950BA" w:rsidRDefault="004E421E" w:rsidP="000950BA">
      <w:pPr>
        <w:tabs>
          <w:tab w:val="left" w:pos="7125"/>
        </w:tabs>
        <w:spacing w:after="0"/>
        <w:ind w:left="567"/>
        <w:jc w:val="both"/>
        <w:rPr>
          <w:rFonts w:cs="Times New Roman"/>
        </w:rPr>
      </w:pPr>
      <w:r w:rsidRPr="000950BA">
        <w:rPr>
          <w:rFonts w:cs="Times New Roman"/>
        </w:rPr>
        <w:t xml:space="preserve">8.5 po przeprowadzonych negocjacjach rozstrzyga konkurs wyłania </w:t>
      </w:r>
      <w:r w:rsidR="00CE54D2" w:rsidRPr="000950BA">
        <w:rPr>
          <w:rFonts w:cs="Times New Roman"/>
        </w:rPr>
        <w:t>jednego Partnera</w:t>
      </w:r>
      <w:r w:rsidR="00C572FD" w:rsidRPr="000950BA">
        <w:rPr>
          <w:rFonts w:cs="Times New Roman"/>
        </w:rPr>
        <w:t>;</w:t>
      </w:r>
    </w:p>
    <w:p w:rsidR="004E421E" w:rsidRPr="000950BA" w:rsidRDefault="004E421E" w:rsidP="000950BA">
      <w:pPr>
        <w:tabs>
          <w:tab w:val="left" w:pos="7125"/>
        </w:tabs>
        <w:spacing w:after="0"/>
        <w:ind w:left="567"/>
        <w:jc w:val="both"/>
        <w:rPr>
          <w:rFonts w:cs="Times New Roman"/>
        </w:rPr>
      </w:pPr>
      <w:r w:rsidRPr="000950BA">
        <w:rPr>
          <w:rFonts w:cs="Times New Roman"/>
        </w:rPr>
        <w:t>8.6 w przypadku, jeżeli negocjacje z najwyżej ocenionymi Oferentami lub jednym z nich nie dojdą do skutku, Komisja Konkursowa dopuszcza możliwość podjęcia negocjacji z kolejnym lub kolejnymi najlepiej ocenianym/</w:t>
      </w:r>
      <w:r w:rsidR="00C572FD" w:rsidRPr="000950BA">
        <w:rPr>
          <w:rFonts w:cs="Times New Roman"/>
        </w:rPr>
        <w:t>ocenianymi Oferentem/Oferentami;</w:t>
      </w:r>
    </w:p>
    <w:p w:rsidR="004E421E" w:rsidRPr="000950BA" w:rsidRDefault="004E421E" w:rsidP="000950BA">
      <w:pPr>
        <w:tabs>
          <w:tab w:val="left" w:pos="7125"/>
        </w:tabs>
        <w:spacing w:after="0"/>
        <w:ind w:left="567"/>
        <w:jc w:val="both"/>
        <w:rPr>
          <w:rFonts w:cs="Times New Roman"/>
        </w:rPr>
      </w:pPr>
      <w:r w:rsidRPr="000950BA">
        <w:rPr>
          <w:rFonts w:cs="Times New Roman"/>
        </w:rPr>
        <w:t xml:space="preserve">8.7 w przypadku zamknięcia procedury oceny ofert i nie wyłonienia Partnera, Gmina </w:t>
      </w:r>
      <w:r w:rsidR="00CE54D2" w:rsidRPr="000950BA">
        <w:rPr>
          <w:rFonts w:cs="Times New Roman"/>
        </w:rPr>
        <w:t xml:space="preserve">Błażowa </w:t>
      </w:r>
      <w:r w:rsidRPr="000950BA">
        <w:rPr>
          <w:rFonts w:cs="Times New Roman"/>
        </w:rPr>
        <w:t>może ponowić ogłoszenie konkursu w celu wyłonienia Partnera.</w:t>
      </w:r>
    </w:p>
    <w:p w:rsidR="001B2105" w:rsidRPr="000950BA" w:rsidRDefault="001B2105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9. Z przebiegu konkursu Komisja Konkursowa sporządza protokół, który powinien zawierać:</w:t>
      </w:r>
    </w:p>
    <w:p w:rsidR="001B2105" w:rsidRPr="000950BA" w:rsidRDefault="001B2105" w:rsidP="000950BA">
      <w:pPr>
        <w:tabs>
          <w:tab w:val="left" w:pos="7125"/>
        </w:tabs>
        <w:spacing w:after="0"/>
        <w:ind w:left="567"/>
        <w:jc w:val="both"/>
        <w:rPr>
          <w:rFonts w:cs="Times New Roman"/>
        </w:rPr>
      </w:pPr>
      <w:r w:rsidRPr="000950BA">
        <w:rPr>
          <w:rFonts w:cs="Times New Roman"/>
        </w:rPr>
        <w:t>9.1 Imiona i nazwis</w:t>
      </w:r>
      <w:r w:rsidR="00C572FD" w:rsidRPr="000950BA">
        <w:rPr>
          <w:rFonts w:cs="Times New Roman"/>
        </w:rPr>
        <w:t>ka Członków Komisji Konkursowej;</w:t>
      </w:r>
    </w:p>
    <w:p w:rsidR="001B2105" w:rsidRPr="000950BA" w:rsidRDefault="00C572FD" w:rsidP="000950BA">
      <w:pPr>
        <w:tabs>
          <w:tab w:val="left" w:pos="7125"/>
        </w:tabs>
        <w:spacing w:after="0"/>
        <w:ind w:left="567"/>
        <w:jc w:val="both"/>
        <w:rPr>
          <w:rFonts w:cs="Times New Roman"/>
        </w:rPr>
      </w:pPr>
      <w:r w:rsidRPr="000950BA">
        <w:rPr>
          <w:rFonts w:cs="Times New Roman"/>
        </w:rPr>
        <w:t>9.2 liczbę zgłoszonych ofert;</w:t>
      </w:r>
    </w:p>
    <w:p w:rsidR="001B2105" w:rsidRPr="000950BA" w:rsidRDefault="001B2105" w:rsidP="000950BA">
      <w:pPr>
        <w:tabs>
          <w:tab w:val="left" w:pos="7125"/>
        </w:tabs>
        <w:spacing w:after="0"/>
        <w:ind w:left="567"/>
        <w:jc w:val="both"/>
        <w:rPr>
          <w:rFonts w:cs="Times New Roman"/>
        </w:rPr>
      </w:pPr>
      <w:r w:rsidRPr="000950BA">
        <w:rPr>
          <w:rFonts w:cs="Times New Roman"/>
        </w:rPr>
        <w:t>9.3 wska</w:t>
      </w:r>
      <w:r w:rsidR="00C572FD" w:rsidRPr="000950BA">
        <w:rPr>
          <w:rFonts w:cs="Times New Roman"/>
        </w:rPr>
        <w:t>zanie ofert najkorzystniejszych;</w:t>
      </w:r>
    </w:p>
    <w:p w:rsidR="00F076A4" w:rsidRPr="000950BA" w:rsidRDefault="001B2105" w:rsidP="000950BA">
      <w:pPr>
        <w:tabs>
          <w:tab w:val="left" w:pos="7125"/>
        </w:tabs>
        <w:spacing w:after="0"/>
        <w:ind w:left="567"/>
        <w:jc w:val="both"/>
        <w:rPr>
          <w:rFonts w:cs="Times New Roman"/>
        </w:rPr>
      </w:pPr>
      <w:r w:rsidRPr="000950BA">
        <w:rPr>
          <w:rFonts w:cs="Times New Roman"/>
        </w:rPr>
        <w:t>9.4 ewentualne uwag</w:t>
      </w:r>
      <w:r w:rsidR="00C572FD" w:rsidRPr="000950BA">
        <w:rPr>
          <w:rFonts w:cs="Times New Roman"/>
        </w:rPr>
        <w:t>i Członków Komisji Konkursowej;</w:t>
      </w:r>
    </w:p>
    <w:p w:rsidR="001B2105" w:rsidRPr="000950BA" w:rsidRDefault="001B2105" w:rsidP="000950BA">
      <w:pPr>
        <w:tabs>
          <w:tab w:val="left" w:pos="7125"/>
        </w:tabs>
        <w:spacing w:after="0"/>
        <w:ind w:left="567"/>
        <w:jc w:val="both"/>
        <w:rPr>
          <w:rFonts w:cs="Times New Roman"/>
        </w:rPr>
      </w:pPr>
      <w:r w:rsidRPr="000950BA">
        <w:rPr>
          <w:rFonts w:cs="Times New Roman"/>
        </w:rPr>
        <w:t>9.5 podpisy Członków Komisji Konkursowej.</w:t>
      </w:r>
    </w:p>
    <w:p w:rsidR="001B2105" w:rsidRPr="000950BA" w:rsidRDefault="001B2105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10. Komisja Konkursowa ulega rozwiązani</w:t>
      </w:r>
      <w:r w:rsidR="00CD3012" w:rsidRPr="000950BA">
        <w:rPr>
          <w:rFonts w:cs="Times New Roman"/>
        </w:rPr>
        <w:t xml:space="preserve">u po rozstrzygnięciu konkursu i </w:t>
      </w:r>
      <w:r w:rsidRPr="000950BA">
        <w:rPr>
          <w:rFonts w:cs="Times New Roman"/>
        </w:rPr>
        <w:t>wyłonieniu Partner</w:t>
      </w:r>
      <w:r w:rsidR="00C572FD" w:rsidRPr="000950BA">
        <w:rPr>
          <w:rFonts w:cs="Times New Roman"/>
        </w:rPr>
        <w:t>ów</w:t>
      </w:r>
      <w:r w:rsidRPr="000950BA">
        <w:rPr>
          <w:rFonts w:cs="Times New Roman"/>
        </w:rPr>
        <w:t xml:space="preserve"> do wspólnej realizacji projektu.</w:t>
      </w:r>
    </w:p>
    <w:p w:rsidR="001B2105" w:rsidRPr="000950BA" w:rsidRDefault="001B2105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11. Podmioty biorące udział w konkursie zostaną pisemnie poinformowane o wyniku postępowania konkursowego. Informacja o podmiotach, które zostały wyłonione w wyniku rozstrzygnięcia konkursu, będzie opublikow</w:t>
      </w:r>
      <w:r w:rsidR="00CE54D2" w:rsidRPr="000950BA">
        <w:rPr>
          <w:rFonts w:cs="Times New Roman"/>
        </w:rPr>
        <w:t>ana na stronie internetowej ww.blazowa.com</w:t>
      </w:r>
      <w:r w:rsidRPr="000950BA">
        <w:rPr>
          <w:rFonts w:cs="Times New Roman"/>
        </w:rPr>
        <w:t>.pl w terminie 3 dni roboczych od dnia podjęcia ostatecznej decyzji przez Komisję Konkursową.</w:t>
      </w:r>
    </w:p>
    <w:p w:rsidR="001B2105" w:rsidRPr="000950BA" w:rsidRDefault="00C91557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12. Z Partnerem wyłonionym</w:t>
      </w:r>
      <w:r w:rsidR="001B2105" w:rsidRPr="000950BA">
        <w:rPr>
          <w:rFonts w:cs="Times New Roman"/>
        </w:rPr>
        <w:t xml:space="preserve"> w toku postępowania konkursowego, zostanie zawarta umowa partnerska, w celu realizacji wspólnego przedsięwzięcia.</w:t>
      </w:r>
    </w:p>
    <w:p w:rsidR="001B2105" w:rsidRPr="000950BA" w:rsidRDefault="001B2105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13. Ogłaszający zastrzega sobie prawo do unieważnienia naboru bez podania przyczyny.</w:t>
      </w:r>
    </w:p>
    <w:p w:rsidR="00C572FD" w:rsidRPr="000950BA" w:rsidRDefault="00C572FD" w:rsidP="000950BA">
      <w:pPr>
        <w:rPr>
          <w:rFonts w:cs="Times New Roman"/>
        </w:rPr>
      </w:pPr>
      <w:r w:rsidRPr="000950BA">
        <w:rPr>
          <w:rFonts w:cs="Times New Roman"/>
        </w:rPr>
        <w:br w:type="page"/>
      </w:r>
    </w:p>
    <w:p w:rsidR="00C572FD" w:rsidRPr="000950BA" w:rsidRDefault="00C572FD" w:rsidP="000950BA">
      <w:pPr>
        <w:tabs>
          <w:tab w:val="left" w:pos="7125"/>
        </w:tabs>
        <w:spacing w:after="0"/>
        <w:jc w:val="both"/>
        <w:rPr>
          <w:rFonts w:cs="Times New Roman"/>
        </w:rPr>
      </w:pPr>
    </w:p>
    <w:p w:rsidR="001B2105" w:rsidRPr="000950BA" w:rsidRDefault="00C72D55" w:rsidP="000950BA">
      <w:pPr>
        <w:tabs>
          <w:tab w:val="left" w:pos="7125"/>
        </w:tabs>
        <w:spacing w:after="0"/>
        <w:rPr>
          <w:rFonts w:cs="Times New Roman"/>
          <w:b/>
        </w:rPr>
      </w:pPr>
      <w:r w:rsidRPr="000950BA">
        <w:rPr>
          <w:rFonts w:cs="Times New Roman"/>
          <w:b/>
        </w:rPr>
        <w:t>IV</w:t>
      </w:r>
      <w:r w:rsidR="001B2105" w:rsidRPr="000950BA">
        <w:rPr>
          <w:rFonts w:cs="Times New Roman"/>
          <w:b/>
        </w:rPr>
        <w:t xml:space="preserve">. </w:t>
      </w:r>
      <w:r w:rsidR="00C572FD" w:rsidRPr="000950BA">
        <w:rPr>
          <w:rFonts w:cs="Times New Roman"/>
          <w:b/>
        </w:rPr>
        <w:t>Procedura odwoławcza</w:t>
      </w:r>
    </w:p>
    <w:p w:rsidR="001B2105" w:rsidRPr="000950BA" w:rsidRDefault="001B2105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1. Podmiot, który, w ramach konkursu, nie został wybrany do pełnienia funkcji Partnera</w:t>
      </w:r>
      <w:r w:rsidR="001402D4" w:rsidRPr="000950BA">
        <w:rPr>
          <w:rFonts w:cs="Times New Roman"/>
        </w:rPr>
        <w:t xml:space="preserve"> </w:t>
      </w:r>
      <w:r w:rsidRPr="000950BA">
        <w:rPr>
          <w:rFonts w:cs="Times New Roman"/>
        </w:rPr>
        <w:t>w projekcie, może wnieść odwołanie od decyzji dotyczącej wyboru Partnerów.</w:t>
      </w:r>
    </w:p>
    <w:p w:rsidR="001B2105" w:rsidRPr="000950BA" w:rsidRDefault="001B2105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2. Odwołanie powinno zostać wniesione w formie pisemnej, w terminie 3 dni od zamieszczenia informacji o wynikach postępowania konkursowego na stronie www.</w:t>
      </w:r>
      <w:r w:rsidR="009B220B" w:rsidRPr="000950BA">
        <w:rPr>
          <w:rFonts w:cs="Times New Roman"/>
        </w:rPr>
        <w:t>blazowa.com</w:t>
      </w:r>
      <w:r w:rsidRPr="000950BA">
        <w:rPr>
          <w:rFonts w:cs="Times New Roman"/>
        </w:rPr>
        <w:t>.pl</w:t>
      </w:r>
      <w:r w:rsidR="00C91557" w:rsidRPr="000950BA">
        <w:rPr>
          <w:rFonts w:cs="Times New Roman"/>
        </w:rPr>
        <w:t>.</w:t>
      </w:r>
    </w:p>
    <w:p w:rsidR="001B2105" w:rsidRPr="000950BA" w:rsidRDefault="001B2105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 xml:space="preserve">3. Odwołanie należy dostarczyć osobiście, za pośrednictwem poczty lub usług kurierskich do </w:t>
      </w:r>
      <w:r w:rsidR="00CE54D2" w:rsidRPr="000950BA">
        <w:rPr>
          <w:rFonts w:cs="Times New Roman"/>
        </w:rPr>
        <w:t xml:space="preserve">Urzędu Miejskiego </w:t>
      </w:r>
      <w:r w:rsidR="00C91557" w:rsidRPr="000950BA">
        <w:rPr>
          <w:rFonts w:cs="Times New Roman"/>
        </w:rPr>
        <w:t>w Błażowej, Plac</w:t>
      </w:r>
      <w:r w:rsidR="00CE54D2" w:rsidRPr="000950BA">
        <w:rPr>
          <w:rFonts w:cs="Times New Roman"/>
        </w:rPr>
        <w:t xml:space="preserve"> Jana Pawła II 1, 36-030 Błażowa</w:t>
      </w:r>
      <w:r w:rsidRPr="000950BA">
        <w:rPr>
          <w:rFonts w:cs="Times New Roman"/>
        </w:rPr>
        <w:t xml:space="preserve">, w dni robocze w godz. </w:t>
      </w:r>
      <w:r w:rsidR="00C91557" w:rsidRPr="000950BA">
        <w:rPr>
          <w:rFonts w:cs="Times New Roman"/>
        </w:rPr>
        <w:t>7.30-15.0</w:t>
      </w:r>
      <w:r w:rsidRPr="000950BA">
        <w:rPr>
          <w:rFonts w:cs="Times New Roman"/>
        </w:rPr>
        <w:t>0</w:t>
      </w:r>
      <w:r w:rsidR="00C572FD" w:rsidRPr="000950BA">
        <w:rPr>
          <w:rFonts w:cs="Times New Roman"/>
        </w:rPr>
        <w:t xml:space="preserve"> z </w:t>
      </w:r>
      <w:r w:rsidRPr="000950BA">
        <w:rPr>
          <w:rFonts w:cs="Times New Roman"/>
        </w:rPr>
        <w:t>dopiskiem "Odwo</w:t>
      </w:r>
      <w:r w:rsidR="00C572FD" w:rsidRPr="000950BA">
        <w:rPr>
          <w:rFonts w:cs="Times New Roman"/>
        </w:rPr>
        <w:t>ł</w:t>
      </w:r>
      <w:r w:rsidR="00C91557" w:rsidRPr="000950BA">
        <w:rPr>
          <w:rFonts w:cs="Times New Roman"/>
        </w:rPr>
        <w:t>anie od decyzji wyboru Partnera</w:t>
      </w:r>
      <w:r w:rsidRPr="000950BA">
        <w:rPr>
          <w:rFonts w:cs="Times New Roman"/>
        </w:rPr>
        <w:t xml:space="preserve"> do projektu pn.: </w:t>
      </w:r>
      <w:r w:rsidR="00C91557" w:rsidRPr="000950BA">
        <w:rPr>
          <w:rFonts w:cs="Times New Roman"/>
        </w:rPr>
        <w:t>Otwarty nabór na Partnera</w:t>
      </w:r>
      <w:r w:rsidR="00C572FD" w:rsidRPr="000950BA">
        <w:rPr>
          <w:rFonts w:cs="Times New Roman"/>
        </w:rPr>
        <w:t xml:space="preserve"> w </w:t>
      </w:r>
      <w:r w:rsidR="00B715E9" w:rsidRPr="000950BA">
        <w:rPr>
          <w:rFonts w:cs="Times New Roman"/>
        </w:rPr>
        <w:t>projekcie „</w:t>
      </w:r>
      <w:r w:rsidR="00C91557" w:rsidRPr="000950BA">
        <w:rPr>
          <w:b/>
          <w:bCs/>
          <w:color w:val="000000"/>
          <w:spacing w:val="-5"/>
        </w:rPr>
        <w:t>Dostawa pojazdu specjalnego ochrony przeciwpożarowej wraz z wyposażeniem dla potrzeb OSP</w:t>
      </w:r>
      <w:r w:rsidR="00B715E9" w:rsidRPr="000950BA">
        <w:rPr>
          <w:rFonts w:cs="Times New Roman"/>
        </w:rPr>
        <w:t>”</w:t>
      </w:r>
      <w:r w:rsidR="00C91557" w:rsidRPr="000950BA">
        <w:rPr>
          <w:rFonts w:cs="Times New Roman"/>
        </w:rPr>
        <w:t>.</w:t>
      </w:r>
    </w:p>
    <w:p w:rsidR="001B2105" w:rsidRPr="000950BA" w:rsidRDefault="001B2105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4. Odwołanie złożone po upływie terminu nie będzie rozpatrywane.</w:t>
      </w:r>
    </w:p>
    <w:p w:rsidR="001B2105" w:rsidRPr="000950BA" w:rsidRDefault="001B2105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 xml:space="preserve">5. Do weryfikacji odwołań zostanie powołana Komisja Odwoławcza, w </w:t>
      </w:r>
      <w:r w:rsidR="00BF1764" w:rsidRPr="000950BA">
        <w:rPr>
          <w:rFonts w:cs="Times New Roman"/>
        </w:rPr>
        <w:t>skład, której</w:t>
      </w:r>
      <w:r w:rsidRPr="000950BA">
        <w:rPr>
          <w:rFonts w:cs="Times New Roman"/>
        </w:rPr>
        <w:t xml:space="preserve"> wejdą</w:t>
      </w:r>
    </w:p>
    <w:p w:rsidR="001B2105" w:rsidRPr="000950BA" w:rsidRDefault="001B2105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niezależni członkowie, niewchodzący w skład Komisji Konkursowej.</w:t>
      </w:r>
    </w:p>
    <w:p w:rsidR="001B2105" w:rsidRPr="000950BA" w:rsidRDefault="001B2105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6. Komisja Odwoławcza rozpoczyna działalność z dniem powołania.</w:t>
      </w:r>
    </w:p>
    <w:p w:rsidR="001B2105" w:rsidRPr="000950BA" w:rsidRDefault="001B2105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7. Komisja podejmuje rozstrzygnięcia zwykłą większością głosów.</w:t>
      </w:r>
    </w:p>
    <w:p w:rsidR="001B2105" w:rsidRPr="000950BA" w:rsidRDefault="001B2105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8. Pracą Komisji Odwoławczej kieruje Przewodniczący.</w:t>
      </w:r>
    </w:p>
    <w:p w:rsidR="001B2105" w:rsidRPr="000950BA" w:rsidRDefault="001B2105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9. Podmiot składający odwołanie zostanie pisemnie poinformowany o wynikach postępowania odwoławczego w przeciągu 5 dni roboczych od ogłoszenia wyników konkursu.</w:t>
      </w:r>
    </w:p>
    <w:p w:rsidR="00573D03" w:rsidRPr="000950BA" w:rsidRDefault="001B2105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10. Decyzja Komisji Odwoławczej jest decyzją ostateczną, od której nie przysługuje żaden środek odwoławczy.</w:t>
      </w:r>
    </w:p>
    <w:p w:rsidR="00910A00" w:rsidRPr="000950BA" w:rsidRDefault="00910A00" w:rsidP="000950BA">
      <w:pPr>
        <w:tabs>
          <w:tab w:val="left" w:pos="7125"/>
        </w:tabs>
        <w:spacing w:after="0"/>
        <w:jc w:val="both"/>
        <w:rPr>
          <w:rFonts w:cs="Times New Roman"/>
        </w:rPr>
      </w:pPr>
    </w:p>
    <w:p w:rsidR="00910A00" w:rsidRPr="000950BA" w:rsidRDefault="00910A00" w:rsidP="000950BA">
      <w:pPr>
        <w:rPr>
          <w:rFonts w:cs="Times New Roman"/>
        </w:rPr>
      </w:pPr>
      <w:r w:rsidRPr="000950BA">
        <w:rPr>
          <w:rFonts w:cs="Times New Roman"/>
        </w:rPr>
        <w:br w:type="page"/>
      </w:r>
    </w:p>
    <w:p w:rsidR="00910A00" w:rsidRPr="000950BA" w:rsidRDefault="00910A00" w:rsidP="000950BA">
      <w:pPr>
        <w:tabs>
          <w:tab w:val="left" w:pos="7125"/>
        </w:tabs>
        <w:spacing w:after="0"/>
        <w:jc w:val="both"/>
        <w:rPr>
          <w:rFonts w:cs="Times New Roman"/>
        </w:rPr>
      </w:pPr>
    </w:p>
    <w:p w:rsidR="009F0BD6" w:rsidRPr="000950BA" w:rsidRDefault="009F0BD6" w:rsidP="000950BA">
      <w:pPr>
        <w:tabs>
          <w:tab w:val="left" w:pos="7125"/>
        </w:tabs>
        <w:spacing w:after="0"/>
        <w:jc w:val="center"/>
        <w:rPr>
          <w:rFonts w:cs="Times New Roman"/>
          <w:b/>
        </w:rPr>
      </w:pPr>
      <w:r w:rsidRPr="000950BA">
        <w:rPr>
          <w:rFonts w:cs="Times New Roman"/>
          <w:b/>
        </w:rPr>
        <w:t>FORMULARZ OFERTY</w:t>
      </w:r>
    </w:p>
    <w:p w:rsidR="00525DEF" w:rsidRPr="000950BA" w:rsidRDefault="009F0BD6" w:rsidP="000950BA">
      <w:pPr>
        <w:tabs>
          <w:tab w:val="left" w:pos="945"/>
        </w:tabs>
        <w:spacing w:after="0"/>
        <w:rPr>
          <w:rFonts w:cs="Times New Roman"/>
        </w:rPr>
      </w:pPr>
      <w:r w:rsidRPr="000950BA">
        <w:rPr>
          <w:rFonts w:cs="Times New Roman"/>
        </w:rPr>
        <w:t>Otwart</w:t>
      </w:r>
      <w:r w:rsidR="00F1202F" w:rsidRPr="000950BA">
        <w:rPr>
          <w:rFonts w:cs="Times New Roman"/>
        </w:rPr>
        <w:t xml:space="preserve">y konkurs na </w:t>
      </w:r>
      <w:r w:rsidR="00192ACD" w:rsidRPr="000950BA">
        <w:rPr>
          <w:rFonts w:cs="Times New Roman"/>
        </w:rPr>
        <w:t>wyłonienie Partnera</w:t>
      </w:r>
      <w:r w:rsidRPr="000950BA">
        <w:rPr>
          <w:rFonts w:cs="Times New Roman"/>
        </w:rPr>
        <w:t xml:space="preserve"> do projektu </w:t>
      </w:r>
      <w:r w:rsidR="00BB759D" w:rsidRPr="000950BA">
        <w:rPr>
          <w:rFonts w:cs="Times New Roman"/>
        </w:rPr>
        <w:t>„</w:t>
      </w:r>
      <w:r w:rsidR="00C91557" w:rsidRPr="000950BA">
        <w:rPr>
          <w:b/>
          <w:bCs/>
          <w:color w:val="000000"/>
          <w:spacing w:val="-5"/>
        </w:rPr>
        <w:t>Dostawa pojazdu specjalnego ochrony przeciwpożarowej wraz z wyposażeniem dla potrzeb OSP</w:t>
      </w:r>
      <w:r w:rsidR="0087433B" w:rsidRPr="000950BA">
        <w:rPr>
          <w:b/>
          <w:bCs/>
          <w:color w:val="000000"/>
          <w:spacing w:val="-5"/>
        </w:rPr>
        <w:t>”.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910A00" w:rsidRPr="000950BA" w:rsidTr="00910A00">
        <w:trPr>
          <w:trHeight w:val="539"/>
        </w:trPr>
        <w:tc>
          <w:tcPr>
            <w:tcW w:w="2500" w:type="pct"/>
            <w:vAlign w:val="center"/>
          </w:tcPr>
          <w:p w:rsidR="00910A00" w:rsidRPr="000950BA" w:rsidRDefault="00910A00" w:rsidP="000950BA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62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INFORMACJA O PODMIOCIE</w:t>
            </w:r>
          </w:p>
        </w:tc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ind w:right="62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910A00" w:rsidRPr="000950BA" w:rsidTr="00910A00">
        <w:trPr>
          <w:trHeight w:val="539"/>
        </w:trPr>
        <w:tc>
          <w:tcPr>
            <w:tcW w:w="2500" w:type="pct"/>
            <w:vAlign w:val="center"/>
          </w:tcPr>
          <w:p w:rsidR="00910A00" w:rsidRPr="000950BA" w:rsidRDefault="00910A00" w:rsidP="000950B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2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Nazwa podmiotu:</w:t>
            </w:r>
          </w:p>
        </w:tc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ind w:right="62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910A00" w:rsidRPr="000950BA" w:rsidTr="00910A00">
        <w:trPr>
          <w:trHeight w:val="539"/>
        </w:trPr>
        <w:tc>
          <w:tcPr>
            <w:tcW w:w="2500" w:type="pct"/>
            <w:vAlign w:val="center"/>
          </w:tcPr>
          <w:p w:rsidR="00910A00" w:rsidRPr="000950BA" w:rsidRDefault="00910A00" w:rsidP="000950B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2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Forma organizacyjna:</w:t>
            </w:r>
          </w:p>
        </w:tc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ind w:right="62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910A00" w:rsidRPr="000950BA" w:rsidTr="00910A00">
        <w:trPr>
          <w:trHeight w:val="539"/>
        </w:trPr>
        <w:tc>
          <w:tcPr>
            <w:tcW w:w="2500" w:type="pct"/>
            <w:vAlign w:val="center"/>
          </w:tcPr>
          <w:p w:rsidR="00910A00" w:rsidRPr="000950BA" w:rsidRDefault="00910A00" w:rsidP="000950B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2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NIP:</w:t>
            </w:r>
          </w:p>
        </w:tc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ind w:right="62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910A00" w:rsidRPr="000950BA" w:rsidTr="00910A00">
        <w:trPr>
          <w:trHeight w:val="539"/>
        </w:trPr>
        <w:tc>
          <w:tcPr>
            <w:tcW w:w="2500" w:type="pct"/>
            <w:vAlign w:val="center"/>
          </w:tcPr>
          <w:p w:rsidR="00910A00" w:rsidRPr="000950BA" w:rsidRDefault="00910A00" w:rsidP="000950B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2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Numer KRS lub innego właściwego rejestru:</w:t>
            </w:r>
          </w:p>
        </w:tc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ind w:right="62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910A00" w:rsidRPr="000950BA" w:rsidTr="00910A00">
        <w:trPr>
          <w:trHeight w:val="539"/>
        </w:trPr>
        <w:tc>
          <w:tcPr>
            <w:tcW w:w="2500" w:type="pct"/>
            <w:vAlign w:val="center"/>
          </w:tcPr>
          <w:p w:rsidR="00910A00" w:rsidRPr="000950BA" w:rsidRDefault="00910A00" w:rsidP="000950B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2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Regon:</w:t>
            </w:r>
          </w:p>
        </w:tc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ind w:right="62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910A00" w:rsidRPr="000950BA" w:rsidTr="00910A00">
        <w:trPr>
          <w:trHeight w:val="539"/>
        </w:trPr>
        <w:tc>
          <w:tcPr>
            <w:tcW w:w="2500" w:type="pct"/>
            <w:vAlign w:val="center"/>
          </w:tcPr>
          <w:p w:rsidR="00910A00" w:rsidRPr="000950BA" w:rsidRDefault="00910A00" w:rsidP="000950B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2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Adres siedziby</w:t>
            </w:r>
          </w:p>
        </w:tc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ind w:right="62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910A00" w:rsidRPr="000950BA" w:rsidTr="00910A00">
        <w:trPr>
          <w:trHeight w:val="539"/>
        </w:trPr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6.1.Województwo:</w:t>
            </w:r>
          </w:p>
        </w:tc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910A00" w:rsidRPr="000950BA" w:rsidTr="00910A00">
        <w:trPr>
          <w:trHeight w:val="539"/>
        </w:trPr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6.2 Miejscowość:</w:t>
            </w:r>
          </w:p>
        </w:tc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910A00" w:rsidRPr="000950BA" w:rsidTr="00910A00">
        <w:trPr>
          <w:trHeight w:val="539"/>
        </w:trPr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6.3 Ulica:</w:t>
            </w:r>
          </w:p>
        </w:tc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910A00" w:rsidRPr="000950BA" w:rsidTr="00910A00">
        <w:trPr>
          <w:trHeight w:val="539"/>
        </w:trPr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6.4 Numer domu:</w:t>
            </w:r>
          </w:p>
        </w:tc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910A00" w:rsidRPr="000950BA" w:rsidTr="00910A00">
        <w:trPr>
          <w:trHeight w:val="539"/>
        </w:trPr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6.5 Numer lokalu:</w:t>
            </w:r>
          </w:p>
        </w:tc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910A00" w:rsidRPr="000950BA" w:rsidTr="00910A00">
        <w:trPr>
          <w:trHeight w:val="539"/>
        </w:trPr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6.6 Kod pocztowy:</w:t>
            </w:r>
          </w:p>
        </w:tc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910A00" w:rsidRPr="000950BA" w:rsidTr="00910A00">
        <w:trPr>
          <w:trHeight w:val="539"/>
        </w:trPr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6.7 Adres poczty elektronicznej:</w:t>
            </w:r>
          </w:p>
        </w:tc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910A00" w:rsidRPr="000950BA" w:rsidTr="00910A00">
        <w:trPr>
          <w:trHeight w:val="539"/>
        </w:trPr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6.8 Adres strony internetowej:</w:t>
            </w:r>
          </w:p>
        </w:tc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910A00" w:rsidRPr="000950BA" w:rsidTr="00910A00">
        <w:trPr>
          <w:trHeight w:val="539"/>
        </w:trPr>
        <w:tc>
          <w:tcPr>
            <w:tcW w:w="2500" w:type="pct"/>
            <w:vAlign w:val="center"/>
          </w:tcPr>
          <w:p w:rsidR="00910A00" w:rsidRPr="000950BA" w:rsidRDefault="00910A00" w:rsidP="000950B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2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Osoba uprawniona do reprezentacji</w:t>
            </w:r>
          </w:p>
        </w:tc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ind w:right="62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910A00" w:rsidRPr="000950BA" w:rsidTr="00910A00">
        <w:trPr>
          <w:trHeight w:val="539"/>
        </w:trPr>
        <w:tc>
          <w:tcPr>
            <w:tcW w:w="2500" w:type="pct"/>
            <w:vAlign w:val="center"/>
          </w:tcPr>
          <w:p w:rsidR="00910A00" w:rsidRPr="000950BA" w:rsidRDefault="00C72D55" w:rsidP="000950BA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7.1</w:t>
            </w:r>
            <w:r w:rsidR="00910A00"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Imię:</w:t>
            </w:r>
          </w:p>
        </w:tc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910A00" w:rsidRPr="000950BA" w:rsidTr="00910A00">
        <w:trPr>
          <w:trHeight w:val="539"/>
        </w:trPr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7.2 Nazwisko:</w:t>
            </w:r>
          </w:p>
        </w:tc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910A00" w:rsidRPr="000950BA" w:rsidTr="00910A00">
        <w:trPr>
          <w:trHeight w:val="539"/>
        </w:trPr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ind w:left="567" w:hanging="1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7.3 Numer telefonu:</w:t>
            </w:r>
          </w:p>
        </w:tc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910A00" w:rsidRPr="000950BA" w:rsidTr="00910A00">
        <w:trPr>
          <w:trHeight w:val="539"/>
        </w:trPr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ind w:left="567" w:hanging="1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7.4 Adres poczty elektronicznej:</w:t>
            </w:r>
          </w:p>
        </w:tc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910A00" w:rsidRPr="000950BA" w:rsidTr="00910A00">
        <w:trPr>
          <w:trHeight w:val="539"/>
        </w:trPr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ind w:left="284" w:right="43" w:hanging="1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8. Osoba do kontaktów roboczych</w:t>
            </w:r>
          </w:p>
        </w:tc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ind w:right="43" w:hanging="1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910A00" w:rsidRPr="000950BA" w:rsidTr="00910A00">
        <w:trPr>
          <w:trHeight w:val="539"/>
        </w:trPr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ind w:left="567" w:hanging="1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8.1 Imię:</w:t>
            </w:r>
          </w:p>
        </w:tc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910A00" w:rsidRPr="000950BA" w:rsidTr="00910A00">
        <w:trPr>
          <w:trHeight w:val="539"/>
        </w:trPr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ind w:left="567" w:hanging="1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lastRenderedPageBreak/>
              <w:t xml:space="preserve"> 8.2 Nazwisko:</w:t>
            </w:r>
          </w:p>
        </w:tc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910A00" w:rsidRPr="000950BA" w:rsidTr="00910A00">
        <w:trPr>
          <w:trHeight w:val="539"/>
        </w:trPr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ind w:left="567" w:hanging="1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8.3 Numer telefonu:</w:t>
            </w:r>
          </w:p>
        </w:tc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910A00" w:rsidRPr="000950BA" w:rsidTr="00910A00">
        <w:trPr>
          <w:trHeight w:val="539"/>
        </w:trPr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ind w:left="567" w:hanging="1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8.4 Adres poczty elektronicznej:</w:t>
            </w:r>
          </w:p>
        </w:tc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910A00" w:rsidRPr="000950BA" w:rsidTr="00910A00">
        <w:trPr>
          <w:trHeight w:val="539"/>
        </w:trPr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ind w:left="567" w:hanging="1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8.5 Numer faksu:</w:t>
            </w:r>
          </w:p>
        </w:tc>
        <w:tc>
          <w:tcPr>
            <w:tcW w:w="2500" w:type="pct"/>
            <w:vAlign w:val="center"/>
          </w:tcPr>
          <w:p w:rsidR="00910A00" w:rsidRPr="000950BA" w:rsidRDefault="00910A00" w:rsidP="000950B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910A00" w:rsidRPr="000950BA" w:rsidRDefault="00910A00" w:rsidP="000950BA">
      <w:pPr>
        <w:spacing w:after="0"/>
      </w:pPr>
    </w:p>
    <w:tbl>
      <w:tblPr>
        <w:tblpPr w:horzAnchor="margin" w:tblpX="-142"/>
        <w:tblW w:w="515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326"/>
        <w:gridCol w:w="3481"/>
        <w:gridCol w:w="4834"/>
      </w:tblGrid>
      <w:tr w:rsidR="00C72D55" w:rsidRPr="000950BA" w:rsidTr="00C72D55">
        <w:trPr>
          <w:cantSplit/>
          <w:trHeight w:val="425"/>
        </w:trPr>
        <w:tc>
          <w:tcPr>
            <w:tcW w:w="5000" w:type="pct"/>
            <w:gridSpan w:val="4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:rsidR="00C72D55" w:rsidRPr="000950BA" w:rsidRDefault="00C72D55" w:rsidP="000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II. KRYTERIA BRANE POD UWAGĘ PRZY WYBORZE PARTNERA</w:t>
            </w:r>
          </w:p>
        </w:tc>
      </w:tr>
      <w:tr w:rsidR="00C72D55" w:rsidRPr="000950BA" w:rsidTr="009B220B">
        <w:trPr>
          <w:cantSplit/>
          <w:trHeight w:val="442"/>
        </w:trPr>
        <w:tc>
          <w:tcPr>
            <w:tcW w:w="38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:rsidR="00C72D55" w:rsidRPr="000950BA" w:rsidRDefault="00C72D55" w:rsidP="000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center"/>
              <w:textAlignment w:val="baseline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174" w:type="pct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C72D55" w:rsidRPr="000950BA" w:rsidRDefault="00C72D55" w:rsidP="000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443" w:type="pct"/>
            <w:gridSpan w:val="2"/>
            <w:tcBorders>
              <w:top w:val="single" w:sz="0" w:space="0" w:color="auto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:rsidR="00C72D55" w:rsidRPr="000950BA" w:rsidRDefault="00CE54D2" w:rsidP="000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5" w:hanging="1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 xml:space="preserve">KRYTERIA DOSTĘPU </w:t>
            </w: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(ocena </w:t>
            </w:r>
            <w:r w:rsidR="00192ACD"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TAK/NIE</w:t>
            </w: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,</w:t>
            </w:r>
            <w:r w:rsidR="006801C2"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(uzys</w:t>
            </w:r>
            <w:r w:rsidR="00192ACD"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kanie odpowiedzi „NIE” w Kryterium 1 i 2 powoduje wycofanie wniosku z dalszej oceny</w:t>
            </w: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B50C32" w:rsidRPr="000950BA" w:rsidTr="009B220B">
        <w:trPr>
          <w:cantSplit/>
          <w:trHeight w:val="845"/>
        </w:trPr>
        <w:tc>
          <w:tcPr>
            <w:tcW w:w="383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:rsidR="00B50C32" w:rsidRPr="000950BA" w:rsidRDefault="00B50C32" w:rsidP="000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 w:hanging="1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034" w:type="pct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:rsidR="00B50C32" w:rsidRPr="000950BA" w:rsidRDefault="00B50C32" w:rsidP="000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zgodność działania potencjalnego partnera z</w:t>
            </w:r>
            <w:r w:rsidR="003C1A7F"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 </w:t>
            </w: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celami partnerstwa</w:t>
            </w:r>
          </w:p>
        </w:tc>
        <w:tc>
          <w:tcPr>
            <w:tcW w:w="2583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:rsidR="00B50C32" w:rsidRPr="000950BA" w:rsidRDefault="00B50C32" w:rsidP="000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B50C32" w:rsidRPr="000950BA" w:rsidTr="009B220B">
        <w:trPr>
          <w:cantSplit/>
          <w:trHeight w:val="999"/>
        </w:trPr>
        <w:tc>
          <w:tcPr>
            <w:tcW w:w="383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:rsidR="00B50C32" w:rsidRPr="000950BA" w:rsidRDefault="00B50C32" w:rsidP="000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 w:hanging="1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034" w:type="pct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:rsidR="00B50C32" w:rsidRPr="000950BA" w:rsidRDefault="00CE54D2" w:rsidP="000950BA">
            <w:pPr>
              <w:spacing w:after="0"/>
              <w:ind w:left="171"/>
              <w:jc w:val="both"/>
              <w:rPr>
                <w:rFonts w:cstheme="minorHAnsi"/>
                <w:sz w:val="20"/>
                <w:szCs w:val="20"/>
              </w:rPr>
            </w:pPr>
            <w:r w:rsidRPr="000950BA">
              <w:rPr>
                <w:rFonts w:cstheme="minorHAnsi"/>
                <w:sz w:val="20"/>
                <w:szCs w:val="20"/>
              </w:rPr>
              <w:t>zgodność Podmiotu z zapisami § 5 regulaminu nr RPPK.04.01.00-IZ.00-18-004/18 oraz przynależność do Krajowego Systemu Ratowniczo-Gaśniczego</w:t>
            </w:r>
          </w:p>
        </w:tc>
        <w:tc>
          <w:tcPr>
            <w:tcW w:w="2583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:rsidR="00B50C32" w:rsidRPr="000950BA" w:rsidRDefault="00B50C32" w:rsidP="000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C72D55" w:rsidRPr="000950BA" w:rsidTr="009B220B">
        <w:trPr>
          <w:cantSplit/>
          <w:trHeight w:val="412"/>
        </w:trPr>
        <w:tc>
          <w:tcPr>
            <w:tcW w:w="38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:rsidR="00C72D55" w:rsidRPr="000950BA" w:rsidRDefault="00C72D55" w:rsidP="000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center"/>
              <w:textAlignment w:val="baseline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174" w:type="pct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C72D55" w:rsidRPr="000950BA" w:rsidRDefault="00CE54D2" w:rsidP="000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KRY</w:t>
            </w:r>
            <w:r w:rsidR="00C72D55" w:rsidRPr="000950BA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443" w:type="pct"/>
            <w:gridSpan w:val="2"/>
            <w:tcBorders>
              <w:top w:val="single" w:sz="0" w:space="0" w:color="auto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:rsidR="00C72D55" w:rsidRPr="000950BA" w:rsidRDefault="00CE54D2" w:rsidP="000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18" w:hanging="1"/>
              <w:jc w:val="both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b/>
                <w:sz w:val="20"/>
                <w:szCs w:val="20"/>
                <w:lang w:eastAsia="zh-CN"/>
              </w:rPr>
              <w:t>TERIA MERYTORYCZNE (ocena punktowa 0 – 5)</w:t>
            </w:r>
          </w:p>
        </w:tc>
      </w:tr>
      <w:tr w:rsidR="00B50C32" w:rsidRPr="000950BA" w:rsidTr="009B220B">
        <w:trPr>
          <w:cantSplit/>
          <w:trHeight w:val="837"/>
        </w:trPr>
        <w:tc>
          <w:tcPr>
            <w:tcW w:w="383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:rsidR="00B50C32" w:rsidRPr="000950BA" w:rsidRDefault="00B50C32" w:rsidP="000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 w:hanging="1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034" w:type="pct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:rsidR="00B50C32" w:rsidRPr="000950BA" w:rsidRDefault="009B220B" w:rsidP="000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cs="Times New Roman"/>
                <w:sz w:val="20"/>
                <w:szCs w:val="20"/>
              </w:rPr>
              <w:t>stan techniczny wyposażenia jednostki</w:t>
            </w:r>
          </w:p>
        </w:tc>
        <w:tc>
          <w:tcPr>
            <w:tcW w:w="2583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:rsidR="009B220B" w:rsidRPr="000950BA" w:rsidRDefault="009B220B" w:rsidP="000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cs="Times New Roman"/>
                <w:i/>
                <w:sz w:val="18"/>
                <w:szCs w:val="18"/>
              </w:rPr>
            </w:pPr>
            <w:r w:rsidRPr="000950BA">
              <w:rPr>
                <w:rFonts w:cs="Times New Roman"/>
                <w:i/>
                <w:sz w:val="18"/>
                <w:szCs w:val="18"/>
              </w:rPr>
              <w:t>Kryterium oceniane będzie na podstawie średniego wieku sprzętu ratowniczo – gaśniczego będącego w posiadaniu jednostki, której dotyczy projekt.</w:t>
            </w:r>
          </w:p>
          <w:p w:rsidR="009B220B" w:rsidRPr="000950BA" w:rsidRDefault="009B220B" w:rsidP="000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cs="Times New Roman"/>
                <w:i/>
                <w:sz w:val="18"/>
                <w:szCs w:val="18"/>
              </w:rPr>
            </w:pPr>
            <w:r w:rsidRPr="000950BA">
              <w:rPr>
                <w:rFonts w:cs="Times New Roman"/>
                <w:i/>
                <w:sz w:val="18"/>
                <w:szCs w:val="18"/>
              </w:rPr>
              <w:t>W ramach kryterium należy wziąć pod uwagę niżej wskazany sprzęt, który jest w posiadaniu jednostki objętej projektem:</w:t>
            </w:r>
          </w:p>
          <w:p w:rsidR="009B220B" w:rsidRPr="000950BA" w:rsidRDefault="009B220B" w:rsidP="000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cs="Times New Roman"/>
                <w:i/>
                <w:sz w:val="18"/>
                <w:szCs w:val="18"/>
              </w:rPr>
            </w:pPr>
            <w:r w:rsidRPr="000950BA">
              <w:rPr>
                <w:rFonts w:cs="Times New Roman"/>
                <w:i/>
                <w:sz w:val="18"/>
                <w:szCs w:val="18"/>
              </w:rPr>
              <w:t>- wozy ratowniczo-gaśnicze,</w:t>
            </w:r>
          </w:p>
          <w:p w:rsidR="009B220B" w:rsidRPr="000950BA" w:rsidRDefault="009B220B" w:rsidP="000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cs="Times New Roman"/>
                <w:i/>
                <w:sz w:val="18"/>
                <w:szCs w:val="18"/>
              </w:rPr>
            </w:pPr>
            <w:r w:rsidRPr="000950BA">
              <w:rPr>
                <w:rFonts w:cs="Times New Roman"/>
                <w:i/>
                <w:sz w:val="18"/>
                <w:szCs w:val="18"/>
              </w:rPr>
              <w:t>- motopompy,</w:t>
            </w:r>
          </w:p>
          <w:p w:rsidR="009B220B" w:rsidRPr="000950BA" w:rsidRDefault="009B220B" w:rsidP="000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cs="Times New Roman"/>
                <w:i/>
                <w:sz w:val="18"/>
                <w:szCs w:val="18"/>
              </w:rPr>
            </w:pPr>
            <w:r w:rsidRPr="000950BA">
              <w:rPr>
                <w:rFonts w:cs="Times New Roman"/>
                <w:i/>
                <w:sz w:val="18"/>
                <w:szCs w:val="18"/>
              </w:rPr>
              <w:t>- urządzenia hydrauliczne i pneumatyczne.</w:t>
            </w:r>
          </w:p>
          <w:p w:rsidR="009B220B" w:rsidRPr="000950BA" w:rsidRDefault="009B220B" w:rsidP="000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cs="Times New Roman"/>
                <w:i/>
                <w:sz w:val="18"/>
                <w:szCs w:val="18"/>
              </w:rPr>
            </w:pPr>
            <w:r w:rsidRPr="000950BA">
              <w:rPr>
                <w:rFonts w:cs="Times New Roman"/>
                <w:i/>
                <w:sz w:val="18"/>
                <w:szCs w:val="18"/>
              </w:rPr>
              <w:t xml:space="preserve">Dla potrzeb kalkulacji należy uwzględnić wyłącznie udokumentowany rok produkcji sprzętu. </w:t>
            </w:r>
          </w:p>
          <w:p w:rsidR="009B220B" w:rsidRPr="000950BA" w:rsidRDefault="009B220B" w:rsidP="000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cs="Times New Roman"/>
                <w:i/>
                <w:sz w:val="18"/>
                <w:szCs w:val="18"/>
              </w:rPr>
            </w:pPr>
            <w:r w:rsidRPr="000950BA">
              <w:rPr>
                <w:rFonts w:cs="Times New Roman"/>
                <w:i/>
                <w:sz w:val="18"/>
                <w:szCs w:val="18"/>
              </w:rPr>
              <w:t>W ramach kalkulacji należy sporządzić zestawienie sprzętu wraz z podaniem roku produkcji w układzie tabelarycznym zawierającym liczbę porządkową, rodzaj sprzętu oraz rok produkcji. Następnie należy zsumować poszczególne roczniki (np. 1983+1990+1997=5970) i podzielić wynik sumowania przez liczbę pozycji (5970:3= 1990).</w:t>
            </w:r>
          </w:p>
          <w:p w:rsidR="009B220B" w:rsidRPr="000950BA" w:rsidRDefault="009B220B" w:rsidP="000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cs="Times New Roman"/>
                <w:i/>
                <w:sz w:val="18"/>
                <w:szCs w:val="18"/>
              </w:rPr>
            </w:pPr>
            <w:r w:rsidRPr="000950BA">
              <w:rPr>
                <w:rFonts w:cs="Times New Roman"/>
                <w:i/>
                <w:sz w:val="18"/>
                <w:szCs w:val="18"/>
              </w:rPr>
              <w:t>W kolejnym etapie należy otrzymany wynik odjąć od aktualnego roku kalendarzowego (2016-1990=26). Otrzymany wynik stanowi średni wiek sprzętu ratowniczo-gaśniczego będącego w posiadaniu jednostki.</w:t>
            </w:r>
          </w:p>
          <w:p w:rsidR="00B50C32" w:rsidRPr="000950BA" w:rsidRDefault="00B50C32" w:rsidP="000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B50C32" w:rsidRPr="000950BA" w:rsidTr="009B220B">
        <w:trPr>
          <w:cantSplit/>
          <w:trHeight w:val="707"/>
        </w:trPr>
        <w:tc>
          <w:tcPr>
            <w:tcW w:w="383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:rsidR="00B50C32" w:rsidRPr="000950BA" w:rsidRDefault="009B220B" w:rsidP="000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 w:hanging="1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4</w:t>
            </w:r>
            <w:r w:rsidR="00B50C32"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034" w:type="pct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:rsidR="00B50C32" w:rsidRPr="000950BA" w:rsidRDefault="009B220B" w:rsidP="000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cs="Times New Roman"/>
                <w:sz w:val="20"/>
                <w:szCs w:val="20"/>
              </w:rPr>
              <w:t>Liczba wyjazdów je</w:t>
            </w:r>
            <w:r w:rsidR="003C1A7F" w:rsidRPr="000950BA">
              <w:rPr>
                <w:rFonts w:cs="Times New Roman"/>
                <w:sz w:val="20"/>
                <w:szCs w:val="20"/>
              </w:rPr>
              <w:t>dnostki ratowniczej w ciągu ostatnich dwóch lat</w:t>
            </w:r>
          </w:p>
        </w:tc>
        <w:tc>
          <w:tcPr>
            <w:tcW w:w="2583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:rsidR="009B220B" w:rsidRPr="000950BA" w:rsidRDefault="009B220B" w:rsidP="000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cs="Times New Roman"/>
                <w:i/>
                <w:sz w:val="18"/>
                <w:szCs w:val="18"/>
              </w:rPr>
            </w:pPr>
            <w:r w:rsidRPr="000950BA">
              <w:rPr>
                <w:rFonts w:cs="Times New Roman"/>
                <w:i/>
                <w:sz w:val="18"/>
                <w:szCs w:val="18"/>
              </w:rPr>
              <w:t>W ramach kryterium oceniana będzie liczba wyjazdów do zdarzeń związanych z prowadzeniem akcji ratowniczych i usuwania skutków k</w:t>
            </w:r>
            <w:r w:rsidR="003C1A7F" w:rsidRPr="000950BA">
              <w:rPr>
                <w:rFonts w:cs="Times New Roman"/>
                <w:i/>
                <w:sz w:val="18"/>
                <w:szCs w:val="18"/>
              </w:rPr>
              <w:t>atastrof lub poważnych awarii z</w:t>
            </w:r>
            <w:r w:rsidRPr="000950BA">
              <w:rPr>
                <w:rFonts w:cs="Times New Roman"/>
                <w:i/>
                <w:sz w:val="18"/>
                <w:szCs w:val="18"/>
              </w:rPr>
              <w:t xml:space="preserve"> ostatni</w:t>
            </w:r>
            <w:r w:rsidR="003C1A7F" w:rsidRPr="000950BA">
              <w:rPr>
                <w:rFonts w:cs="Times New Roman"/>
                <w:i/>
                <w:sz w:val="18"/>
                <w:szCs w:val="18"/>
              </w:rPr>
              <w:t>ch dwóch lat</w:t>
            </w:r>
            <w:r w:rsidRPr="000950BA">
              <w:rPr>
                <w:rFonts w:cs="Times New Roman"/>
                <w:i/>
                <w:sz w:val="18"/>
                <w:szCs w:val="18"/>
              </w:rPr>
              <w:t xml:space="preserve"> kalendarzowy</w:t>
            </w:r>
            <w:r w:rsidR="003C1A7F" w:rsidRPr="000950BA">
              <w:rPr>
                <w:rFonts w:cs="Times New Roman"/>
                <w:i/>
                <w:sz w:val="18"/>
                <w:szCs w:val="18"/>
              </w:rPr>
              <w:t>ch</w:t>
            </w:r>
            <w:r w:rsidRPr="000950BA">
              <w:rPr>
                <w:rFonts w:cs="Times New Roman"/>
                <w:i/>
                <w:sz w:val="18"/>
                <w:szCs w:val="18"/>
              </w:rPr>
              <w:t xml:space="preserve">, tj. </w:t>
            </w:r>
            <w:r w:rsidR="003C1A7F" w:rsidRPr="000950BA">
              <w:rPr>
                <w:rFonts w:cs="Times New Roman"/>
                <w:i/>
                <w:sz w:val="18"/>
                <w:szCs w:val="18"/>
              </w:rPr>
              <w:t xml:space="preserve">2017 i </w:t>
            </w:r>
            <w:r w:rsidRPr="000950BA">
              <w:rPr>
                <w:rFonts w:cs="Times New Roman"/>
                <w:i/>
                <w:sz w:val="18"/>
                <w:szCs w:val="18"/>
              </w:rPr>
              <w:t>2018.</w:t>
            </w:r>
          </w:p>
          <w:p w:rsidR="00B50C32" w:rsidRPr="000950BA" w:rsidRDefault="00B50C32" w:rsidP="000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B50C32" w:rsidRPr="000950BA" w:rsidTr="009B220B">
        <w:trPr>
          <w:cantSplit/>
          <w:trHeight w:val="707"/>
        </w:trPr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0C32" w:rsidRPr="000950BA" w:rsidRDefault="00CE54D2" w:rsidP="000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 w:hanging="1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5</w:t>
            </w:r>
            <w:r w:rsidR="00B50C32"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034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0C32" w:rsidRPr="000950BA" w:rsidRDefault="00B50C32" w:rsidP="000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>doświadczenie w realizacji przedsięwzięć w partnerstwie z instytucją publiczną</w:t>
            </w:r>
          </w:p>
        </w:tc>
        <w:tc>
          <w:tcPr>
            <w:tcW w:w="258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0C32" w:rsidRPr="000950BA" w:rsidRDefault="00B50C32" w:rsidP="0009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eastAsia="Times New Roman" w:cs="Times New Roman"/>
                <w:i/>
                <w:sz w:val="18"/>
                <w:szCs w:val="18"/>
                <w:lang w:eastAsia="zh-CN"/>
              </w:rPr>
            </w:pPr>
            <w:r w:rsidRPr="000950BA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="009B220B" w:rsidRPr="000950BA">
              <w:rPr>
                <w:rFonts w:eastAsia="Times New Roman" w:cs="Times New Roman"/>
                <w:i/>
                <w:sz w:val="18"/>
                <w:szCs w:val="18"/>
                <w:lang w:eastAsia="zh-CN"/>
              </w:rPr>
              <w:t>Proszę wymienić przedsięwzięcia realizowane w partnerstwie z instytucją publiczną.</w:t>
            </w:r>
          </w:p>
        </w:tc>
      </w:tr>
    </w:tbl>
    <w:p w:rsidR="00C72D55" w:rsidRPr="000950BA" w:rsidRDefault="009B220B" w:rsidP="000950BA">
      <w:pPr>
        <w:spacing w:after="0"/>
        <w:jc w:val="both"/>
      </w:pPr>
      <w:r w:rsidRPr="000950BA">
        <w:t>O wyborze Par</w:t>
      </w:r>
      <w:r w:rsidR="00800769" w:rsidRPr="000950BA">
        <w:t>t</w:t>
      </w:r>
      <w:r w:rsidRPr="000950BA">
        <w:t xml:space="preserve">nera decyduje liczba uzyskanych punktów </w:t>
      </w:r>
      <w:r w:rsidR="004C7F2E" w:rsidRPr="000950BA">
        <w:t>w ramach oceny merytorycznej. W </w:t>
      </w:r>
      <w:r w:rsidRPr="000950BA">
        <w:t>przypadku uzyskania przez dwóch Oferentów takiej samej liczby punktów, o wyborze Partnera decyduje większa liczba</w:t>
      </w:r>
      <w:r w:rsidR="004C7F2E" w:rsidRPr="000950BA">
        <w:t xml:space="preserve"> wyjazdów do zdarzeń związanych z </w:t>
      </w:r>
      <w:r w:rsidRPr="000950BA">
        <w:t>prowadzeniem akcji ratowniczych i usuwania skutków katastrof lub poważnych awarii za ostatni</w:t>
      </w:r>
      <w:r w:rsidR="003C1A7F" w:rsidRPr="000950BA">
        <w:t>e dwa lata</w:t>
      </w:r>
      <w:r w:rsidRPr="000950BA">
        <w:t xml:space="preserve"> kalendarzow</w:t>
      </w:r>
      <w:r w:rsidR="003C1A7F" w:rsidRPr="000950BA">
        <w:t>e</w:t>
      </w:r>
      <w:r w:rsidRPr="000950BA">
        <w:t xml:space="preserve">, tj. </w:t>
      </w:r>
      <w:r w:rsidR="003C1A7F" w:rsidRPr="000950BA">
        <w:t>2017 i </w:t>
      </w:r>
      <w:r w:rsidRPr="000950BA">
        <w:t>2018</w:t>
      </w:r>
      <w:r w:rsidR="00800769" w:rsidRPr="000950BA">
        <w:t xml:space="preserve"> (Kryterium 4).</w:t>
      </w:r>
    </w:p>
    <w:p w:rsidR="00A572F6" w:rsidRPr="000950BA" w:rsidRDefault="00C72D55" w:rsidP="000950BA">
      <w:pPr>
        <w:tabs>
          <w:tab w:val="left" w:pos="7125"/>
        </w:tabs>
        <w:spacing w:after="0"/>
        <w:jc w:val="both"/>
        <w:rPr>
          <w:rFonts w:cs="Times New Roman"/>
          <w:b/>
        </w:rPr>
      </w:pPr>
      <w:r w:rsidRPr="000950BA">
        <w:rPr>
          <w:rFonts w:cs="Times New Roman"/>
          <w:b/>
        </w:rPr>
        <w:lastRenderedPageBreak/>
        <w:t>Oświadczenia do formularza</w:t>
      </w:r>
      <w:r w:rsidR="00A572F6" w:rsidRPr="000950BA">
        <w:rPr>
          <w:rFonts w:cs="Times New Roman"/>
          <w:b/>
        </w:rPr>
        <w:t>:</w:t>
      </w:r>
    </w:p>
    <w:p w:rsidR="00A572F6" w:rsidRPr="000950BA" w:rsidRDefault="00A572F6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1. Oświadczam, że zgodnie z wymogami zawartymi w Regulaminie posiadamy uprawnienia do wykonywania określonej działalności lub czynności, jeżeli przepisy szczególne nakładają obowiązek posiadania takich uprawnień.</w:t>
      </w:r>
    </w:p>
    <w:p w:rsidR="00A572F6" w:rsidRPr="000950BA" w:rsidRDefault="00A572F6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2. Oświadczam, że misja/profil naszej działalności jest zgodna/y z celami partnerstwa.</w:t>
      </w:r>
    </w:p>
    <w:p w:rsidR="00A572F6" w:rsidRPr="000950BA" w:rsidRDefault="00A572F6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3. Oświadczam, że posiadamy niezbędną wiedzę i doświadczen</w:t>
      </w:r>
      <w:r w:rsidR="00C72D55" w:rsidRPr="000950BA">
        <w:rPr>
          <w:rFonts w:cs="Times New Roman"/>
        </w:rPr>
        <w:t>ie w realizacji przedsięwzięć w </w:t>
      </w:r>
      <w:r w:rsidRPr="000950BA">
        <w:rPr>
          <w:rFonts w:cs="Times New Roman"/>
        </w:rPr>
        <w:t>partnerstwie z instytucją publiczną oraz dysponujemy potenc</w:t>
      </w:r>
      <w:r w:rsidR="00C72D55" w:rsidRPr="000950BA">
        <w:rPr>
          <w:rFonts w:cs="Times New Roman"/>
        </w:rPr>
        <w:t>jałem kadrowym mającym wiedze w </w:t>
      </w:r>
      <w:r w:rsidRPr="000950BA">
        <w:rPr>
          <w:rFonts w:cs="Times New Roman"/>
        </w:rPr>
        <w:t>zakresie zgodnym z celami partnerstwa.</w:t>
      </w:r>
    </w:p>
    <w:p w:rsidR="00A572F6" w:rsidRPr="000950BA" w:rsidRDefault="00A572F6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4. Oświadczam, że zapoznałem się z Regulaminem i nie wnoszę do niego żadnych uwag.</w:t>
      </w:r>
    </w:p>
    <w:p w:rsidR="00A572F6" w:rsidRPr="000950BA" w:rsidRDefault="00A572F6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 xml:space="preserve">5. W przypadku uznania mojej oferty za najkorzystniejszą zobowiązuje się do podpisania </w:t>
      </w:r>
      <w:r w:rsidR="004B2CBE" w:rsidRPr="000950BA">
        <w:rPr>
          <w:rFonts w:cs="Times New Roman"/>
        </w:rPr>
        <w:t>umowy w </w:t>
      </w:r>
      <w:r w:rsidRPr="000950BA">
        <w:rPr>
          <w:rFonts w:cs="Times New Roman"/>
        </w:rPr>
        <w:t>terminie i miejscu wskazanym przez Zamawiającego.</w:t>
      </w:r>
    </w:p>
    <w:p w:rsidR="00A572F6" w:rsidRPr="000950BA" w:rsidRDefault="00A572F6" w:rsidP="000950BA">
      <w:p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6. Oświadczam, iż jakiekolwiek ustalenia dokonane przed zawarciem umowy nie dają podstaw prawnych do składania roszczeń wobec Zamawiającego.</w:t>
      </w:r>
    </w:p>
    <w:p w:rsidR="008F02E4" w:rsidRPr="000950BA" w:rsidRDefault="008F02E4" w:rsidP="000950BA">
      <w:pPr>
        <w:tabs>
          <w:tab w:val="left" w:pos="7125"/>
        </w:tabs>
        <w:spacing w:after="0"/>
        <w:jc w:val="both"/>
        <w:rPr>
          <w:rFonts w:cs="Times New Roman"/>
        </w:rPr>
      </w:pPr>
    </w:p>
    <w:p w:rsidR="00C72D55" w:rsidRPr="000950BA" w:rsidRDefault="00C72D55" w:rsidP="000950BA">
      <w:pPr>
        <w:tabs>
          <w:tab w:val="left" w:pos="7125"/>
        </w:tabs>
        <w:spacing w:after="0"/>
        <w:jc w:val="both"/>
        <w:rPr>
          <w:rFonts w:cs="Times New Roman"/>
        </w:rPr>
      </w:pPr>
    </w:p>
    <w:p w:rsidR="00C72D55" w:rsidRPr="000950BA" w:rsidRDefault="00C72D55" w:rsidP="000950BA">
      <w:pPr>
        <w:tabs>
          <w:tab w:val="left" w:pos="7125"/>
        </w:tabs>
        <w:spacing w:after="0"/>
        <w:jc w:val="both"/>
        <w:rPr>
          <w:rFonts w:cs="Times New Roman"/>
        </w:rPr>
      </w:pPr>
    </w:p>
    <w:p w:rsidR="00C72D55" w:rsidRPr="000950BA" w:rsidRDefault="00C72D55" w:rsidP="000950BA">
      <w:pPr>
        <w:tabs>
          <w:tab w:val="left" w:pos="7125"/>
        </w:tabs>
        <w:spacing w:after="0"/>
        <w:jc w:val="both"/>
        <w:rPr>
          <w:rFonts w:cs="Times New Roman"/>
        </w:rPr>
      </w:pPr>
    </w:p>
    <w:p w:rsidR="00C72D55" w:rsidRPr="000950BA" w:rsidRDefault="00C72D55" w:rsidP="000950BA">
      <w:pPr>
        <w:tabs>
          <w:tab w:val="left" w:pos="7125"/>
        </w:tabs>
        <w:spacing w:after="0"/>
        <w:jc w:val="both"/>
        <w:rPr>
          <w:rFonts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  <w:gridCol w:w="3071"/>
        <w:gridCol w:w="3071"/>
      </w:tblGrid>
      <w:tr w:rsidR="00C72D55" w:rsidRPr="000950BA" w:rsidTr="00C72D55">
        <w:tc>
          <w:tcPr>
            <w:tcW w:w="3070" w:type="dxa"/>
          </w:tcPr>
          <w:p w:rsidR="00C72D55" w:rsidRPr="000950BA" w:rsidRDefault="00C72D55" w:rsidP="000950BA">
            <w:pPr>
              <w:tabs>
                <w:tab w:val="left" w:pos="7125"/>
              </w:tabs>
              <w:jc w:val="both"/>
              <w:rPr>
                <w:rFonts w:cs="Times New Roman"/>
              </w:rPr>
            </w:pPr>
            <w:r w:rsidRPr="000950BA">
              <w:rPr>
                <w:rFonts w:cs="Times New Roman"/>
              </w:rPr>
              <w:t>…………………………………………………</w:t>
            </w:r>
          </w:p>
        </w:tc>
        <w:tc>
          <w:tcPr>
            <w:tcW w:w="3071" w:type="dxa"/>
          </w:tcPr>
          <w:p w:rsidR="00C72D55" w:rsidRPr="000950BA" w:rsidRDefault="00C72D55" w:rsidP="000950BA">
            <w:pPr>
              <w:tabs>
                <w:tab w:val="left" w:pos="7125"/>
              </w:tabs>
              <w:jc w:val="both"/>
              <w:rPr>
                <w:rFonts w:cs="Times New Roman"/>
              </w:rPr>
            </w:pPr>
          </w:p>
        </w:tc>
        <w:tc>
          <w:tcPr>
            <w:tcW w:w="3071" w:type="dxa"/>
          </w:tcPr>
          <w:p w:rsidR="00C72D55" w:rsidRPr="000950BA" w:rsidRDefault="00C72D55" w:rsidP="000950BA">
            <w:pPr>
              <w:tabs>
                <w:tab w:val="left" w:pos="7125"/>
              </w:tabs>
              <w:jc w:val="both"/>
              <w:rPr>
                <w:rFonts w:cs="Times New Roman"/>
              </w:rPr>
            </w:pPr>
            <w:r w:rsidRPr="000950BA">
              <w:rPr>
                <w:rFonts w:cs="Times New Roman"/>
              </w:rPr>
              <w:t>………………………………………………..</w:t>
            </w:r>
          </w:p>
        </w:tc>
      </w:tr>
      <w:tr w:rsidR="00C72D55" w:rsidRPr="000950BA" w:rsidTr="00C72D55">
        <w:tc>
          <w:tcPr>
            <w:tcW w:w="3070" w:type="dxa"/>
          </w:tcPr>
          <w:p w:rsidR="00C72D55" w:rsidRPr="000950BA" w:rsidRDefault="00C72D55" w:rsidP="000950BA">
            <w:pPr>
              <w:tabs>
                <w:tab w:val="left" w:pos="7125"/>
              </w:tabs>
              <w:jc w:val="center"/>
              <w:rPr>
                <w:rFonts w:cs="Times New Roman"/>
              </w:rPr>
            </w:pPr>
            <w:r w:rsidRPr="000950BA">
              <w:rPr>
                <w:rFonts w:cs="Times New Roman"/>
                <w:i/>
                <w:sz w:val="20"/>
                <w:szCs w:val="20"/>
              </w:rPr>
              <w:t>(data i miejscowość)</w:t>
            </w:r>
          </w:p>
        </w:tc>
        <w:tc>
          <w:tcPr>
            <w:tcW w:w="3071" w:type="dxa"/>
          </w:tcPr>
          <w:p w:rsidR="00C72D55" w:rsidRPr="000950BA" w:rsidRDefault="00C72D55" w:rsidP="000950BA">
            <w:pPr>
              <w:tabs>
                <w:tab w:val="left" w:pos="7125"/>
              </w:tabs>
              <w:jc w:val="both"/>
              <w:rPr>
                <w:rFonts w:cs="Times New Roman"/>
              </w:rPr>
            </w:pPr>
          </w:p>
        </w:tc>
        <w:tc>
          <w:tcPr>
            <w:tcW w:w="3071" w:type="dxa"/>
          </w:tcPr>
          <w:p w:rsidR="00C72D55" w:rsidRPr="000950BA" w:rsidRDefault="00C72D55" w:rsidP="000950BA">
            <w:pPr>
              <w:tabs>
                <w:tab w:val="left" w:pos="7125"/>
              </w:tabs>
              <w:jc w:val="center"/>
              <w:rPr>
                <w:rFonts w:cs="Times New Roman"/>
              </w:rPr>
            </w:pPr>
            <w:r w:rsidRPr="000950BA">
              <w:rPr>
                <w:rFonts w:cs="Times New Roman"/>
                <w:i/>
                <w:sz w:val="20"/>
                <w:szCs w:val="20"/>
              </w:rPr>
              <w:t>(podpis osoby upoważnionej)</w:t>
            </w:r>
          </w:p>
        </w:tc>
      </w:tr>
    </w:tbl>
    <w:p w:rsidR="00C72D55" w:rsidRPr="000950BA" w:rsidRDefault="00C72D55" w:rsidP="000950BA">
      <w:pPr>
        <w:tabs>
          <w:tab w:val="left" w:pos="7125"/>
        </w:tabs>
        <w:spacing w:after="0"/>
        <w:jc w:val="both"/>
        <w:rPr>
          <w:rFonts w:cs="Times New Roman"/>
        </w:rPr>
      </w:pPr>
    </w:p>
    <w:p w:rsidR="00A572F6" w:rsidRPr="000950BA" w:rsidRDefault="00C72D55" w:rsidP="000950BA">
      <w:pPr>
        <w:tabs>
          <w:tab w:val="left" w:pos="7125"/>
        </w:tabs>
        <w:spacing w:after="0"/>
        <w:jc w:val="both"/>
        <w:rPr>
          <w:rFonts w:cs="Times New Roman"/>
          <w:i/>
          <w:sz w:val="20"/>
          <w:szCs w:val="20"/>
        </w:rPr>
      </w:pPr>
      <w:r w:rsidRPr="000950BA">
        <w:rPr>
          <w:rFonts w:cs="Times New Roman"/>
          <w:i/>
          <w:sz w:val="20"/>
          <w:szCs w:val="20"/>
        </w:rPr>
        <w:t xml:space="preserve"> </w:t>
      </w:r>
    </w:p>
    <w:p w:rsidR="00C72D55" w:rsidRPr="000950BA" w:rsidRDefault="00C72D55" w:rsidP="000950BA">
      <w:pPr>
        <w:tabs>
          <w:tab w:val="left" w:pos="7125"/>
        </w:tabs>
        <w:spacing w:after="0"/>
        <w:jc w:val="both"/>
        <w:rPr>
          <w:rFonts w:cs="Times New Roman"/>
          <w:b/>
        </w:rPr>
      </w:pPr>
    </w:p>
    <w:p w:rsidR="00A572F6" w:rsidRPr="000950BA" w:rsidRDefault="00A572F6" w:rsidP="000950BA">
      <w:pPr>
        <w:tabs>
          <w:tab w:val="left" w:pos="7125"/>
        </w:tabs>
        <w:spacing w:after="0"/>
        <w:jc w:val="both"/>
        <w:rPr>
          <w:rFonts w:cs="Times New Roman"/>
          <w:b/>
        </w:rPr>
      </w:pPr>
      <w:r w:rsidRPr="000950BA">
        <w:rPr>
          <w:rFonts w:cs="Times New Roman"/>
          <w:b/>
        </w:rPr>
        <w:t>Załączniki do formularza:</w:t>
      </w:r>
    </w:p>
    <w:p w:rsidR="00A572F6" w:rsidRPr="000950BA" w:rsidRDefault="00A572F6" w:rsidP="000950BA">
      <w:pPr>
        <w:pStyle w:val="Akapitzlist"/>
        <w:numPr>
          <w:ilvl w:val="0"/>
          <w:numId w:val="13"/>
        </w:numPr>
        <w:tabs>
          <w:tab w:val="left" w:pos="7125"/>
        </w:tabs>
        <w:spacing w:after="0"/>
        <w:jc w:val="both"/>
        <w:rPr>
          <w:rFonts w:cs="Times New Roman"/>
        </w:rPr>
      </w:pPr>
      <w:r w:rsidRPr="000950BA">
        <w:rPr>
          <w:rFonts w:cs="Times New Roman"/>
        </w:rPr>
        <w:t>Odpis aktualny z Krajowego Rejestru Sądowego, rejestru prze</w:t>
      </w:r>
      <w:r w:rsidR="00C72D55" w:rsidRPr="000950BA">
        <w:rPr>
          <w:rFonts w:cs="Times New Roman"/>
        </w:rPr>
        <w:t>dsiębiorstw lub zaświadczenie o </w:t>
      </w:r>
      <w:r w:rsidRPr="000950BA">
        <w:rPr>
          <w:rFonts w:cs="Times New Roman"/>
        </w:rPr>
        <w:t>wpisie do ewidencji działalności gospodarczej lub inny dokument równoważny.</w:t>
      </w:r>
    </w:p>
    <w:p w:rsidR="000950BA" w:rsidRDefault="000950BA">
      <w:pPr>
        <w:rPr>
          <w:rFonts w:cs="Times New Roman"/>
        </w:rPr>
      </w:pPr>
      <w:r>
        <w:rPr>
          <w:rFonts w:cs="Times New Roman"/>
        </w:rPr>
        <w:br w:type="page"/>
      </w:r>
    </w:p>
    <w:p w:rsidR="000950BA" w:rsidRPr="000950BA" w:rsidRDefault="000950BA" w:rsidP="000950BA">
      <w:pPr>
        <w:tabs>
          <w:tab w:val="left" w:pos="7125"/>
        </w:tabs>
        <w:spacing w:after="0"/>
        <w:rPr>
          <w:rFonts w:cs="Times New Roman"/>
          <w:b/>
        </w:rPr>
      </w:pPr>
      <w:r w:rsidRPr="000950BA">
        <w:rPr>
          <w:rFonts w:cs="Times New Roman"/>
          <w:b/>
        </w:rPr>
        <w:lastRenderedPageBreak/>
        <w:t xml:space="preserve">Załącznik Nr 2 </w:t>
      </w:r>
      <w:r w:rsidRPr="000950BA">
        <w:rPr>
          <w:rFonts w:cs="Times New Roman"/>
        </w:rPr>
        <w:t>Wzór umowy partnerskiej</w:t>
      </w:r>
      <w:r>
        <w:rPr>
          <w:rFonts w:cs="Times New Roman"/>
        </w:rPr>
        <w:t>.</w:t>
      </w:r>
    </w:p>
    <w:p w:rsidR="000950BA" w:rsidRPr="00597651" w:rsidRDefault="000950BA" w:rsidP="000950BA">
      <w:pPr>
        <w:spacing w:after="0"/>
        <w:jc w:val="center"/>
        <w:rPr>
          <w:rFonts w:eastAsia="Times New Roman" w:cstheme="minorHAnsi"/>
          <w:color w:val="000000" w:themeColor="text1"/>
        </w:rPr>
      </w:pPr>
    </w:p>
    <w:p w:rsidR="000950BA" w:rsidRPr="00597651" w:rsidRDefault="000950BA" w:rsidP="000950BA">
      <w:pPr>
        <w:spacing w:after="0"/>
        <w:jc w:val="center"/>
        <w:rPr>
          <w:rFonts w:eastAsia="Times New Roman" w:cstheme="minorHAnsi"/>
          <w:b/>
          <w:color w:val="000000" w:themeColor="text1"/>
        </w:rPr>
      </w:pPr>
      <w:r w:rsidRPr="00597651">
        <w:rPr>
          <w:rFonts w:eastAsia="Times New Roman" w:cstheme="minorHAnsi"/>
          <w:b/>
          <w:color w:val="000000" w:themeColor="text1"/>
        </w:rPr>
        <w:t>Umowa</w:t>
      </w:r>
      <w:r w:rsidRPr="00597651">
        <w:rPr>
          <w:rFonts w:eastAsia="Times New Roman" w:cstheme="minorHAnsi"/>
          <w:b/>
          <w:color w:val="000000" w:themeColor="text1"/>
          <w:spacing w:val="14"/>
        </w:rPr>
        <w:t xml:space="preserve"> </w:t>
      </w:r>
      <w:r w:rsidRPr="00597651">
        <w:rPr>
          <w:rFonts w:eastAsia="Times New Roman" w:cstheme="minorHAnsi"/>
          <w:b/>
          <w:color w:val="000000" w:themeColor="text1"/>
          <w:w w:val="112"/>
        </w:rPr>
        <w:t>Partnerska</w:t>
      </w:r>
    </w:p>
    <w:p w:rsidR="000950BA" w:rsidRPr="00597651" w:rsidRDefault="000950BA" w:rsidP="000950BA">
      <w:pPr>
        <w:spacing w:after="0"/>
        <w:jc w:val="center"/>
        <w:rPr>
          <w:rFonts w:eastAsia="Times New Roman" w:cstheme="minorHAnsi"/>
          <w:b/>
          <w:color w:val="000000" w:themeColor="text1"/>
        </w:rPr>
      </w:pPr>
      <w:r w:rsidRPr="00597651">
        <w:rPr>
          <w:rFonts w:eastAsia="Times New Roman" w:cstheme="minorHAnsi"/>
          <w:b/>
          <w:color w:val="000000" w:themeColor="text1"/>
        </w:rPr>
        <w:t>na</w:t>
      </w:r>
      <w:r w:rsidRPr="00597651">
        <w:rPr>
          <w:rFonts w:eastAsia="Times New Roman" w:cstheme="minorHAnsi"/>
          <w:b/>
          <w:color w:val="000000" w:themeColor="text1"/>
          <w:spacing w:val="25"/>
        </w:rPr>
        <w:t xml:space="preserve"> </w:t>
      </w:r>
      <w:r w:rsidRPr="00597651">
        <w:rPr>
          <w:rFonts w:eastAsia="Times New Roman" w:cstheme="minorHAnsi"/>
          <w:b/>
          <w:color w:val="000000" w:themeColor="text1"/>
        </w:rPr>
        <w:t>rzecz</w:t>
      </w:r>
      <w:r w:rsidRPr="00597651">
        <w:rPr>
          <w:rFonts w:eastAsia="Times New Roman" w:cstheme="minorHAnsi"/>
          <w:b/>
          <w:color w:val="000000" w:themeColor="text1"/>
          <w:spacing w:val="-1"/>
        </w:rPr>
        <w:t xml:space="preserve"> </w:t>
      </w:r>
      <w:r w:rsidRPr="00597651">
        <w:rPr>
          <w:rFonts w:eastAsia="Times New Roman" w:cstheme="minorHAnsi"/>
          <w:b/>
          <w:color w:val="000000" w:themeColor="text1"/>
        </w:rPr>
        <w:t xml:space="preserve">realizacji projektu </w:t>
      </w:r>
      <w:r w:rsidRPr="00597651">
        <w:rPr>
          <w:rFonts w:eastAsia="Times New Roman" w:cstheme="minorHAnsi"/>
          <w:b/>
          <w:color w:val="000000" w:themeColor="text1"/>
          <w:spacing w:val="24"/>
        </w:rPr>
        <w:t>pn</w:t>
      </w:r>
      <w:r w:rsidRPr="00597651">
        <w:rPr>
          <w:rFonts w:eastAsia="Times New Roman" w:cstheme="minorHAnsi"/>
          <w:b/>
          <w:color w:val="000000" w:themeColor="text1"/>
          <w:w w:val="108"/>
        </w:rPr>
        <w:t>:</w:t>
      </w:r>
    </w:p>
    <w:p w:rsidR="000950BA" w:rsidRPr="00597651" w:rsidRDefault="000950BA" w:rsidP="000950BA">
      <w:pPr>
        <w:spacing w:after="0"/>
        <w:rPr>
          <w:rFonts w:cstheme="minorHAnsi"/>
          <w:color w:val="000000" w:themeColor="text1"/>
        </w:rPr>
      </w:pPr>
    </w:p>
    <w:p w:rsidR="000950BA" w:rsidRPr="00597651" w:rsidRDefault="000950BA" w:rsidP="000950BA">
      <w:pPr>
        <w:spacing w:after="0"/>
        <w:jc w:val="center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„</w:t>
      </w:r>
      <w:r w:rsidR="00F06E67" w:rsidRPr="000950BA">
        <w:rPr>
          <w:rFonts w:cstheme="minorHAnsi"/>
          <w:b/>
          <w:bCs/>
        </w:rPr>
        <w:t>Dostawa pojazdu specjalnego ochrony przeciwpożarowej wraz z wyposażeniem dla potrzeb OSP</w:t>
      </w:r>
      <w:r w:rsidRPr="00597651">
        <w:rPr>
          <w:rFonts w:eastAsia="Times New Roman" w:cstheme="minorHAnsi"/>
          <w:color w:val="000000" w:themeColor="text1"/>
        </w:rPr>
        <w:t>”,</w:t>
      </w:r>
    </w:p>
    <w:p w:rsidR="000950BA" w:rsidRPr="00597651" w:rsidRDefault="000950BA" w:rsidP="000950BA">
      <w:pPr>
        <w:spacing w:after="0"/>
        <w:ind w:right="-20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zawarta</w:t>
      </w:r>
      <w:r w:rsidRPr="00597651">
        <w:rPr>
          <w:rFonts w:eastAsia="Times New Roman" w:cstheme="minorHAnsi"/>
          <w:color w:val="000000" w:themeColor="text1"/>
          <w:spacing w:val="27"/>
        </w:rPr>
        <w:t xml:space="preserve"> </w:t>
      </w:r>
      <w:r w:rsidRPr="00597651">
        <w:rPr>
          <w:rFonts w:eastAsia="Times New Roman" w:cstheme="minorHAnsi"/>
          <w:color w:val="000000" w:themeColor="text1"/>
        </w:rPr>
        <w:t>w</w:t>
      </w:r>
      <w:r w:rsidRPr="00597651">
        <w:rPr>
          <w:rFonts w:eastAsia="Times New Roman" w:cstheme="minorHAnsi"/>
          <w:color w:val="000000" w:themeColor="text1"/>
          <w:spacing w:val="-1"/>
        </w:rPr>
        <w:t xml:space="preserve"> </w:t>
      </w:r>
      <w:r w:rsidRPr="00597651">
        <w:rPr>
          <w:rFonts w:eastAsia="Times New Roman" w:cstheme="minorHAnsi"/>
          <w:color w:val="000000" w:themeColor="text1"/>
        </w:rPr>
        <w:t>dniu</w:t>
      </w:r>
      <w:r w:rsidRPr="00597651">
        <w:rPr>
          <w:rFonts w:eastAsia="Times New Roman" w:cstheme="minorHAnsi"/>
          <w:color w:val="000000" w:themeColor="text1"/>
          <w:spacing w:val="25"/>
        </w:rPr>
        <w:t xml:space="preserve"> </w:t>
      </w:r>
      <w:r w:rsidR="00F06E67">
        <w:rPr>
          <w:rFonts w:eastAsia="Times New Roman" w:cstheme="minorHAnsi"/>
          <w:color w:val="000000" w:themeColor="text1"/>
        </w:rPr>
        <w:t>……</w:t>
      </w:r>
      <w:r w:rsidRPr="00597651">
        <w:rPr>
          <w:rFonts w:eastAsia="Times New Roman" w:cstheme="minorHAnsi"/>
          <w:color w:val="000000" w:themeColor="text1"/>
          <w:spacing w:val="6"/>
        </w:rPr>
        <w:t xml:space="preserve"> </w:t>
      </w:r>
      <w:r w:rsidRPr="00597651">
        <w:rPr>
          <w:rFonts w:eastAsia="Times New Roman" w:cstheme="minorHAnsi"/>
          <w:color w:val="000000" w:themeColor="text1"/>
        </w:rPr>
        <w:t>marca</w:t>
      </w:r>
      <w:r w:rsidRPr="00597651">
        <w:rPr>
          <w:rFonts w:eastAsia="Times New Roman" w:cstheme="minorHAnsi"/>
          <w:color w:val="000000" w:themeColor="text1"/>
          <w:spacing w:val="13"/>
        </w:rPr>
        <w:t xml:space="preserve"> </w:t>
      </w:r>
      <w:r w:rsidRPr="00597651">
        <w:rPr>
          <w:rFonts w:eastAsia="Times New Roman" w:cstheme="minorHAnsi"/>
          <w:color w:val="000000" w:themeColor="text1"/>
        </w:rPr>
        <w:t>2019</w:t>
      </w:r>
      <w:r w:rsidRPr="00597651">
        <w:rPr>
          <w:rFonts w:eastAsia="Times New Roman" w:cstheme="minorHAnsi"/>
          <w:color w:val="000000" w:themeColor="text1"/>
          <w:spacing w:val="3"/>
        </w:rPr>
        <w:t xml:space="preserve"> </w:t>
      </w:r>
      <w:r w:rsidRPr="00597651">
        <w:rPr>
          <w:rFonts w:eastAsia="Arial" w:cstheme="minorHAnsi"/>
          <w:color w:val="000000" w:themeColor="text1"/>
          <w:w w:val="125"/>
        </w:rPr>
        <w:t>r.</w:t>
      </w:r>
      <w:r w:rsidRPr="00597651">
        <w:rPr>
          <w:rFonts w:eastAsia="Arial" w:cstheme="minorHAnsi"/>
          <w:color w:val="000000" w:themeColor="text1"/>
          <w:spacing w:val="-22"/>
          <w:w w:val="125"/>
        </w:rPr>
        <w:t xml:space="preserve"> </w:t>
      </w:r>
      <w:r w:rsidRPr="00597651">
        <w:rPr>
          <w:rFonts w:eastAsia="Times New Roman" w:cstheme="minorHAnsi"/>
          <w:color w:val="000000" w:themeColor="text1"/>
        </w:rPr>
        <w:t>w</w:t>
      </w:r>
      <w:r w:rsidRPr="00597651">
        <w:rPr>
          <w:rFonts w:eastAsia="Times New Roman" w:cstheme="minorHAnsi"/>
          <w:color w:val="000000" w:themeColor="text1"/>
          <w:spacing w:val="3"/>
        </w:rPr>
        <w:t xml:space="preserve"> </w:t>
      </w:r>
      <w:r w:rsidRPr="00597651">
        <w:rPr>
          <w:rFonts w:eastAsia="Times New Roman" w:cstheme="minorHAnsi"/>
          <w:color w:val="000000" w:themeColor="text1"/>
        </w:rPr>
        <w:t>………………………,</w:t>
      </w:r>
      <w:r w:rsidRPr="00597651">
        <w:rPr>
          <w:rFonts w:eastAsia="Times New Roman" w:cstheme="minorHAnsi"/>
          <w:color w:val="000000" w:themeColor="text1"/>
          <w:spacing w:val="29"/>
        </w:rPr>
        <w:t xml:space="preserve"> </w:t>
      </w:r>
      <w:r w:rsidRPr="00597651">
        <w:rPr>
          <w:rFonts w:eastAsia="Times New Roman" w:cstheme="minorHAnsi"/>
          <w:color w:val="000000" w:themeColor="text1"/>
        </w:rPr>
        <w:t>pomię</w:t>
      </w:r>
      <w:r w:rsidRPr="00597651">
        <w:rPr>
          <w:rFonts w:eastAsia="Times New Roman" w:cstheme="minorHAnsi"/>
          <w:color w:val="000000" w:themeColor="text1"/>
          <w:spacing w:val="10"/>
        </w:rPr>
        <w:t>d</w:t>
      </w:r>
      <w:r w:rsidRPr="00597651">
        <w:rPr>
          <w:rFonts w:eastAsia="Times New Roman" w:cstheme="minorHAnsi"/>
          <w:color w:val="000000" w:themeColor="text1"/>
        </w:rPr>
        <w:t>zy:</w:t>
      </w:r>
    </w:p>
    <w:p w:rsidR="000950BA" w:rsidRPr="00597651" w:rsidRDefault="000950BA" w:rsidP="000950BA">
      <w:pPr>
        <w:spacing w:after="0"/>
        <w:rPr>
          <w:rFonts w:eastAsia="Times New Roman" w:cstheme="minorHAnsi"/>
          <w:color w:val="000000" w:themeColor="text1"/>
          <w:w w:val="111"/>
        </w:rPr>
      </w:pPr>
    </w:p>
    <w:p w:rsidR="000950BA" w:rsidRPr="00597651" w:rsidRDefault="000950BA" w:rsidP="000950BA">
      <w:pPr>
        <w:spacing w:after="0"/>
        <w:rPr>
          <w:rFonts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  <w:w w:val="111"/>
        </w:rPr>
        <w:t>………………………………………………………………………………….</w:t>
      </w:r>
    </w:p>
    <w:p w:rsidR="000950BA" w:rsidRPr="00597651" w:rsidRDefault="000950BA" w:rsidP="000950BA">
      <w:pPr>
        <w:spacing w:after="0"/>
        <w:ind w:right="-20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  <w:w w:val="92"/>
        </w:rPr>
        <w:t>zw</w:t>
      </w:r>
      <w:r w:rsidRPr="00597651">
        <w:rPr>
          <w:rFonts w:eastAsia="Times New Roman" w:cstheme="minorHAnsi"/>
          <w:color w:val="000000" w:themeColor="text1"/>
          <w:spacing w:val="11"/>
          <w:w w:val="92"/>
        </w:rPr>
        <w:t>a</w:t>
      </w:r>
      <w:r w:rsidRPr="00597651">
        <w:rPr>
          <w:rFonts w:eastAsia="Times New Roman" w:cstheme="minorHAnsi"/>
          <w:color w:val="000000" w:themeColor="text1"/>
          <w:w w:val="92"/>
        </w:rPr>
        <w:t xml:space="preserve">nym </w:t>
      </w:r>
      <w:r w:rsidRPr="00597651">
        <w:rPr>
          <w:rFonts w:eastAsia="Times New Roman" w:cstheme="minorHAnsi"/>
          <w:color w:val="000000" w:themeColor="text1"/>
        </w:rPr>
        <w:t>dalej</w:t>
      </w:r>
      <w:r w:rsidRPr="00597651">
        <w:rPr>
          <w:rFonts w:eastAsia="Times New Roman" w:cstheme="minorHAnsi"/>
          <w:color w:val="000000" w:themeColor="text1"/>
          <w:spacing w:val="16"/>
        </w:rPr>
        <w:t xml:space="preserve"> </w:t>
      </w:r>
      <w:r w:rsidRPr="00597651">
        <w:rPr>
          <w:rFonts w:eastAsia="Times New Roman" w:cstheme="minorHAnsi"/>
          <w:color w:val="000000" w:themeColor="text1"/>
          <w:w w:val="111"/>
        </w:rPr>
        <w:t>„Liderem</w:t>
      </w:r>
      <w:r w:rsidRPr="00597651">
        <w:rPr>
          <w:rFonts w:eastAsia="Times New Roman" w:cstheme="minorHAnsi"/>
          <w:color w:val="000000" w:themeColor="text1"/>
          <w:spacing w:val="15"/>
          <w:w w:val="111"/>
        </w:rPr>
        <w:t xml:space="preserve"> </w:t>
      </w:r>
      <w:r w:rsidRPr="00597651">
        <w:rPr>
          <w:rFonts w:eastAsia="Times New Roman" w:cstheme="minorHAnsi"/>
          <w:color w:val="000000" w:themeColor="text1"/>
          <w:w w:val="111"/>
        </w:rPr>
        <w:t>Projektu</w:t>
      </w:r>
      <w:r w:rsidRPr="00597651">
        <w:rPr>
          <w:rFonts w:eastAsia="Times New Roman" w:cstheme="minorHAnsi"/>
          <w:color w:val="000000" w:themeColor="text1"/>
          <w:spacing w:val="-29"/>
          <w:w w:val="111"/>
        </w:rPr>
        <w:t>"</w:t>
      </w:r>
      <w:r w:rsidRPr="00597651">
        <w:rPr>
          <w:rFonts w:eastAsia="Times New Roman" w:cstheme="minorHAnsi"/>
          <w:color w:val="000000" w:themeColor="text1"/>
          <w:w w:val="111"/>
        </w:rPr>
        <w:t>,</w:t>
      </w:r>
      <w:r w:rsidRPr="00597651">
        <w:rPr>
          <w:rFonts w:eastAsia="Times New Roman" w:cstheme="minorHAnsi"/>
          <w:color w:val="000000" w:themeColor="text1"/>
          <w:spacing w:val="-13"/>
          <w:w w:val="111"/>
        </w:rPr>
        <w:t xml:space="preserve"> </w:t>
      </w:r>
      <w:r w:rsidRPr="00597651">
        <w:rPr>
          <w:rFonts w:eastAsia="Times New Roman" w:cstheme="minorHAnsi"/>
          <w:color w:val="000000" w:themeColor="text1"/>
        </w:rPr>
        <w:t>reprezentowaną</w:t>
      </w:r>
      <w:r w:rsidRPr="00597651">
        <w:rPr>
          <w:rFonts w:eastAsia="Times New Roman" w:cstheme="minorHAnsi"/>
          <w:color w:val="000000" w:themeColor="text1"/>
          <w:spacing w:val="-23"/>
        </w:rPr>
        <w:t xml:space="preserve"> </w:t>
      </w:r>
      <w:r w:rsidRPr="00597651">
        <w:rPr>
          <w:rFonts w:eastAsia="Times New Roman" w:cstheme="minorHAnsi"/>
          <w:color w:val="000000" w:themeColor="text1"/>
          <w:w w:val="103"/>
        </w:rPr>
        <w:t>przez:</w:t>
      </w:r>
    </w:p>
    <w:p w:rsidR="000950BA" w:rsidRPr="00597651" w:rsidRDefault="000950BA" w:rsidP="000950BA">
      <w:pPr>
        <w:spacing w:after="0"/>
        <w:ind w:right="-20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pana …………………………..</w:t>
      </w:r>
      <w:r w:rsidRPr="00597651">
        <w:rPr>
          <w:rFonts w:eastAsia="Times New Roman" w:cstheme="minorHAnsi"/>
          <w:color w:val="000000" w:themeColor="text1"/>
          <w:spacing w:val="2"/>
        </w:rPr>
        <w:t xml:space="preserve"> </w:t>
      </w:r>
      <w:r w:rsidRPr="00597651">
        <w:rPr>
          <w:rFonts w:eastAsia="Times New Roman" w:cstheme="minorHAnsi"/>
          <w:color w:val="000000" w:themeColor="text1"/>
          <w:w w:val="212"/>
        </w:rPr>
        <w:t>-</w:t>
      </w:r>
      <w:r w:rsidRPr="00597651">
        <w:rPr>
          <w:rFonts w:eastAsia="Times New Roman" w:cstheme="minorHAnsi"/>
          <w:color w:val="000000" w:themeColor="text1"/>
          <w:spacing w:val="-38"/>
        </w:rPr>
        <w:t xml:space="preserve"> </w:t>
      </w:r>
      <w:r w:rsidRPr="00597651">
        <w:rPr>
          <w:rFonts w:eastAsia="Times New Roman" w:cstheme="minorHAnsi"/>
          <w:color w:val="000000" w:themeColor="text1"/>
          <w:w w:val="107"/>
        </w:rPr>
        <w:t>………………………………………….</w:t>
      </w:r>
    </w:p>
    <w:p w:rsidR="000950BA" w:rsidRPr="00597651" w:rsidRDefault="000950BA" w:rsidP="000950BA">
      <w:pPr>
        <w:spacing w:after="0"/>
        <w:ind w:right="-20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p</w:t>
      </w:r>
      <w:r w:rsidRPr="00597651">
        <w:rPr>
          <w:rFonts w:eastAsia="Times New Roman" w:cstheme="minorHAnsi"/>
          <w:color w:val="000000" w:themeColor="text1"/>
          <w:spacing w:val="4"/>
        </w:rPr>
        <w:t>r</w:t>
      </w:r>
      <w:r w:rsidRPr="00597651">
        <w:rPr>
          <w:rFonts w:eastAsia="Times New Roman" w:cstheme="minorHAnsi"/>
          <w:color w:val="000000" w:themeColor="text1"/>
        </w:rPr>
        <w:t>zy</w:t>
      </w:r>
      <w:r w:rsidRPr="00597651">
        <w:rPr>
          <w:rFonts w:eastAsia="Times New Roman" w:cstheme="minorHAnsi"/>
          <w:color w:val="000000" w:themeColor="text1"/>
          <w:spacing w:val="5"/>
        </w:rPr>
        <w:t xml:space="preserve"> </w:t>
      </w:r>
      <w:r w:rsidRPr="00597651">
        <w:rPr>
          <w:rFonts w:eastAsia="Times New Roman" w:cstheme="minorHAnsi"/>
          <w:color w:val="000000" w:themeColor="text1"/>
        </w:rPr>
        <w:t>kontrasygnacie</w:t>
      </w:r>
      <w:r w:rsidRPr="00597651">
        <w:rPr>
          <w:rFonts w:eastAsia="Times New Roman" w:cstheme="minorHAnsi"/>
          <w:color w:val="000000" w:themeColor="text1"/>
          <w:spacing w:val="36"/>
        </w:rPr>
        <w:t xml:space="preserve"> </w:t>
      </w:r>
      <w:r w:rsidRPr="00597651">
        <w:rPr>
          <w:rFonts w:eastAsia="Times New Roman" w:cstheme="minorHAnsi"/>
          <w:color w:val="000000" w:themeColor="text1"/>
        </w:rPr>
        <w:t>-</w:t>
      </w:r>
      <w:r w:rsidRPr="00597651">
        <w:rPr>
          <w:rFonts w:eastAsia="Times New Roman" w:cstheme="minorHAnsi"/>
          <w:color w:val="000000" w:themeColor="text1"/>
          <w:spacing w:val="-9"/>
        </w:rPr>
        <w:t xml:space="preserve"> </w:t>
      </w:r>
      <w:r w:rsidRPr="00597651">
        <w:rPr>
          <w:rFonts w:eastAsia="Times New Roman" w:cstheme="minorHAnsi"/>
          <w:color w:val="000000" w:themeColor="text1"/>
          <w:w w:val="111"/>
        </w:rPr>
        <w:t>pana …………………….. Skarbnika Gminy ………………………….</w:t>
      </w:r>
    </w:p>
    <w:p w:rsidR="000950BA" w:rsidRPr="00597651" w:rsidRDefault="000950BA" w:rsidP="000950BA">
      <w:pPr>
        <w:spacing w:after="0"/>
        <w:ind w:left="531" w:right="-20"/>
        <w:rPr>
          <w:rFonts w:eastAsia="Arial" w:cstheme="minorHAnsi"/>
          <w:color w:val="000000" w:themeColor="text1"/>
        </w:rPr>
      </w:pPr>
      <w:r w:rsidRPr="00597651">
        <w:rPr>
          <w:rFonts w:eastAsia="Arial" w:cstheme="minorHAnsi"/>
          <w:color w:val="000000" w:themeColor="text1"/>
        </w:rPr>
        <w:t>a</w:t>
      </w:r>
    </w:p>
    <w:p w:rsidR="000950BA" w:rsidRPr="00597651" w:rsidRDefault="000950BA" w:rsidP="000950BA">
      <w:pPr>
        <w:spacing w:after="0"/>
        <w:rPr>
          <w:rFonts w:eastAsia="Times New Roman" w:cstheme="minorHAnsi"/>
          <w:color w:val="000000" w:themeColor="text1"/>
          <w:w w:val="111"/>
        </w:rPr>
      </w:pPr>
    </w:p>
    <w:p w:rsidR="000950BA" w:rsidRPr="00597651" w:rsidRDefault="000950BA" w:rsidP="000950BA">
      <w:pPr>
        <w:spacing w:after="0"/>
        <w:rPr>
          <w:rFonts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  <w:w w:val="111"/>
        </w:rPr>
        <w:t>………………………………………………………………………………….</w:t>
      </w:r>
    </w:p>
    <w:p w:rsidR="000950BA" w:rsidRPr="00597651" w:rsidRDefault="000950BA" w:rsidP="000950BA">
      <w:pPr>
        <w:spacing w:after="0"/>
        <w:ind w:right="-20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  <w:w w:val="92"/>
        </w:rPr>
        <w:t>zw</w:t>
      </w:r>
      <w:r w:rsidRPr="00597651">
        <w:rPr>
          <w:rFonts w:eastAsia="Times New Roman" w:cstheme="minorHAnsi"/>
          <w:color w:val="000000" w:themeColor="text1"/>
          <w:spacing w:val="11"/>
          <w:w w:val="92"/>
        </w:rPr>
        <w:t>a</w:t>
      </w:r>
      <w:r w:rsidRPr="00597651">
        <w:rPr>
          <w:rFonts w:eastAsia="Times New Roman" w:cstheme="minorHAnsi"/>
          <w:color w:val="000000" w:themeColor="text1"/>
          <w:w w:val="92"/>
        </w:rPr>
        <w:t xml:space="preserve">nym </w:t>
      </w:r>
      <w:r w:rsidRPr="00597651">
        <w:rPr>
          <w:rFonts w:eastAsia="Times New Roman" w:cstheme="minorHAnsi"/>
          <w:color w:val="000000" w:themeColor="text1"/>
        </w:rPr>
        <w:t>dalej</w:t>
      </w:r>
      <w:r w:rsidRPr="00597651">
        <w:rPr>
          <w:rFonts w:eastAsia="Times New Roman" w:cstheme="minorHAnsi"/>
          <w:color w:val="000000" w:themeColor="text1"/>
          <w:spacing w:val="16"/>
        </w:rPr>
        <w:t xml:space="preserve"> </w:t>
      </w:r>
      <w:r w:rsidRPr="00597651">
        <w:rPr>
          <w:rFonts w:eastAsia="Times New Roman" w:cstheme="minorHAnsi"/>
          <w:color w:val="000000" w:themeColor="text1"/>
          <w:w w:val="111"/>
        </w:rPr>
        <w:t>„Partnerem</w:t>
      </w:r>
      <w:r w:rsidRPr="00597651">
        <w:rPr>
          <w:rFonts w:eastAsia="Times New Roman" w:cstheme="minorHAnsi"/>
          <w:color w:val="000000" w:themeColor="text1"/>
          <w:spacing w:val="15"/>
          <w:w w:val="111"/>
        </w:rPr>
        <w:t xml:space="preserve"> </w:t>
      </w:r>
      <w:r w:rsidRPr="00597651">
        <w:rPr>
          <w:rFonts w:eastAsia="Times New Roman" w:cstheme="minorHAnsi"/>
          <w:color w:val="000000" w:themeColor="text1"/>
          <w:w w:val="111"/>
        </w:rPr>
        <w:t>Projektu</w:t>
      </w:r>
      <w:r w:rsidRPr="00597651">
        <w:rPr>
          <w:rFonts w:eastAsia="Times New Roman" w:cstheme="minorHAnsi"/>
          <w:color w:val="000000" w:themeColor="text1"/>
          <w:spacing w:val="-29"/>
          <w:w w:val="111"/>
        </w:rPr>
        <w:t>"</w:t>
      </w:r>
      <w:r w:rsidRPr="00597651">
        <w:rPr>
          <w:rFonts w:eastAsia="Times New Roman" w:cstheme="minorHAnsi"/>
          <w:color w:val="000000" w:themeColor="text1"/>
          <w:w w:val="111"/>
        </w:rPr>
        <w:t>,</w:t>
      </w:r>
      <w:r w:rsidRPr="00597651">
        <w:rPr>
          <w:rFonts w:eastAsia="Times New Roman" w:cstheme="minorHAnsi"/>
          <w:color w:val="000000" w:themeColor="text1"/>
          <w:spacing w:val="-13"/>
          <w:w w:val="111"/>
        </w:rPr>
        <w:t xml:space="preserve"> </w:t>
      </w:r>
      <w:r w:rsidRPr="00597651">
        <w:rPr>
          <w:rFonts w:eastAsia="Times New Roman" w:cstheme="minorHAnsi"/>
          <w:color w:val="000000" w:themeColor="text1"/>
        </w:rPr>
        <w:t>reprezentowaną</w:t>
      </w:r>
      <w:r w:rsidRPr="00597651">
        <w:rPr>
          <w:rFonts w:eastAsia="Times New Roman" w:cstheme="minorHAnsi"/>
          <w:color w:val="000000" w:themeColor="text1"/>
          <w:spacing w:val="-23"/>
        </w:rPr>
        <w:t xml:space="preserve"> </w:t>
      </w:r>
      <w:r w:rsidRPr="00597651">
        <w:rPr>
          <w:rFonts w:eastAsia="Times New Roman" w:cstheme="minorHAnsi"/>
          <w:color w:val="000000" w:themeColor="text1"/>
          <w:w w:val="103"/>
        </w:rPr>
        <w:t>przez:</w:t>
      </w:r>
    </w:p>
    <w:p w:rsidR="000950BA" w:rsidRPr="00597651" w:rsidRDefault="000950BA" w:rsidP="000950BA">
      <w:pPr>
        <w:spacing w:after="0"/>
        <w:ind w:right="-20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pana …………………………..</w:t>
      </w:r>
      <w:r w:rsidRPr="00597651">
        <w:rPr>
          <w:rFonts w:eastAsia="Times New Roman" w:cstheme="minorHAnsi"/>
          <w:color w:val="000000" w:themeColor="text1"/>
          <w:spacing w:val="2"/>
        </w:rPr>
        <w:t xml:space="preserve"> </w:t>
      </w:r>
      <w:r w:rsidRPr="00597651">
        <w:rPr>
          <w:rFonts w:eastAsia="Times New Roman" w:cstheme="minorHAnsi"/>
          <w:color w:val="000000" w:themeColor="text1"/>
          <w:w w:val="212"/>
        </w:rPr>
        <w:t>-</w:t>
      </w:r>
      <w:r w:rsidRPr="00597651">
        <w:rPr>
          <w:rFonts w:eastAsia="Times New Roman" w:cstheme="minorHAnsi"/>
          <w:color w:val="000000" w:themeColor="text1"/>
          <w:spacing w:val="-38"/>
        </w:rPr>
        <w:t xml:space="preserve"> </w:t>
      </w:r>
      <w:r w:rsidRPr="00597651">
        <w:rPr>
          <w:rFonts w:eastAsia="Times New Roman" w:cstheme="minorHAnsi"/>
          <w:color w:val="000000" w:themeColor="text1"/>
          <w:w w:val="107"/>
        </w:rPr>
        <w:t>………………………………………….</w:t>
      </w:r>
    </w:p>
    <w:p w:rsidR="000950BA" w:rsidRPr="00597651" w:rsidRDefault="000950BA" w:rsidP="000950BA">
      <w:pPr>
        <w:spacing w:after="0"/>
        <w:ind w:right="-20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p</w:t>
      </w:r>
      <w:r w:rsidRPr="00597651">
        <w:rPr>
          <w:rFonts w:eastAsia="Times New Roman" w:cstheme="minorHAnsi"/>
          <w:color w:val="000000" w:themeColor="text1"/>
          <w:spacing w:val="4"/>
        </w:rPr>
        <w:t>r</w:t>
      </w:r>
      <w:r w:rsidRPr="00597651">
        <w:rPr>
          <w:rFonts w:eastAsia="Times New Roman" w:cstheme="minorHAnsi"/>
          <w:color w:val="000000" w:themeColor="text1"/>
        </w:rPr>
        <w:t>zy</w:t>
      </w:r>
      <w:r w:rsidRPr="00597651">
        <w:rPr>
          <w:rFonts w:eastAsia="Times New Roman" w:cstheme="minorHAnsi"/>
          <w:color w:val="000000" w:themeColor="text1"/>
          <w:spacing w:val="5"/>
        </w:rPr>
        <w:t xml:space="preserve"> </w:t>
      </w:r>
      <w:r w:rsidRPr="00597651">
        <w:rPr>
          <w:rFonts w:eastAsia="Times New Roman" w:cstheme="minorHAnsi"/>
          <w:color w:val="000000" w:themeColor="text1"/>
        </w:rPr>
        <w:t>kontrasygnacie</w:t>
      </w:r>
      <w:r w:rsidRPr="00597651">
        <w:rPr>
          <w:rFonts w:eastAsia="Times New Roman" w:cstheme="minorHAnsi"/>
          <w:color w:val="000000" w:themeColor="text1"/>
          <w:spacing w:val="36"/>
        </w:rPr>
        <w:t xml:space="preserve"> </w:t>
      </w:r>
      <w:r w:rsidRPr="00597651">
        <w:rPr>
          <w:rFonts w:eastAsia="Times New Roman" w:cstheme="minorHAnsi"/>
          <w:color w:val="000000" w:themeColor="text1"/>
        </w:rPr>
        <w:t>-</w:t>
      </w:r>
      <w:r w:rsidRPr="00597651">
        <w:rPr>
          <w:rFonts w:eastAsia="Times New Roman" w:cstheme="minorHAnsi"/>
          <w:color w:val="000000" w:themeColor="text1"/>
          <w:spacing w:val="-9"/>
        </w:rPr>
        <w:t xml:space="preserve"> </w:t>
      </w:r>
      <w:r w:rsidRPr="00597651">
        <w:rPr>
          <w:rFonts w:eastAsia="Times New Roman" w:cstheme="minorHAnsi"/>
          <w:color w:val="000000" w:themeColor="text1"/>
          <w:w w:val="111"/>
        </w:rPr>
        <w:t>pana …………………….. Skarbnika ………………………….</w:t>
      </w:r>
    </w:p>
    <w:p w:rsidR="000950BA" w:rsidRPr="00597651" w:rsidRDefault="000950BA" w:rsidP="000950BA">
      <w:pPr>
        <w:spacing w:after="0"/>
        <w:ind w:left="4354" w:right="4001" w:firstLine="57"/>
        <w:jc w:val="center"/>
        <w:rPr>
          <w:rFonts w:eastAsia="Times New Roman" w:cstheme="minorHAnsi"/>
          <w:color w:val="000000" w:themeColor="text1"/>
          <w:w w:val="130"/>
        </w:rPr>
      </w:pPr>
    </w:p>
    <w:p w:rsidR="000950BA" w:rsidRDefault="000950BA" w:rsidP="000950BA">
      <w:pPr>
        <w:tabs>
          <w:tab w:val="left" w:pos="9072"/>
        </w:tabs>
        <w:spacing w:after="0"/>
        <w:ind w:firstLine="57"/>
        <w:jc w:val="center"/>
        <w:rPr>
          <w:rFonts w:eastAsia="Times New Roman" w:cstheme="minorHAnsi"/>
          <w:b/>
          <w:color w:val="000000" w:themeColor="text1"/>
          <w:w w:val="109"/>
        </w:rPr>
      </w:pPr>
      <w:r w:rsidRPr="00597651">
        <w:rPr>
          <w:rFonts w:eastAsia="Times New Roman" w:cstheme="minorHAnsi"/>
          <w:b/>
          <w:color w:val="000000" w:themeColor="text1"/>
          <w:w w:val="130"/>
        </w:rPr>
        <w:t xml:space="preserve">§1 </w:t>
      </w:r>
      <w:r w:rsidRPr="00597651">
        <w:rPr>
          <w:rFonts w:eastAsia="Times New Roman" w:cstheme="minorHAnsi"/>
          <w:b/>
          <w:color w:val="000000" w:themeColor="text1"/>
          <w:w w:val="109"/>
        </w:rPr>
        <w:t>DEFINICJE</w:t>
      </w:r>
    </w:p>
    <w:p w:rsidR="000950BA" w:rsidRPr="00597651" w:rsidRDefault="000950BA" w:rsidP="000950BA">
      <w:pPr>
        <w:tabs>
          <w:tab w:val="left" w:pos="9072"/>
        </w:tabs>
        <w:spacing w:after="0"/>
        <w:ind w:firstLine="57"/>
        <w:jc w:val="center"/>
        <w:rPr>
          <w:rFonts w:eastAsia="Times New Roman" w:cstheme="minorHAnsi"/>
          <w:b/>
          <w:color w:val="000000" w:themeColor="text1"/>
        </w:rPr>
      </w:pPr>
    </w:p>
    <w:p w:rsidR="000950BA" w:rsidRPr="00597651" w:rsidRDefault="000950BA" w:rsidP="000950BA">
      <w:pPr>
        <w:spacing w:after="0"/>
        <w:ind w:right="-20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Ilekroć w dalszej części niniejszej umowy mowa jest o: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14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„Stronach Umowy: - należy przez to rozumieć Lidera Projektu (dalej: ”Lider") oraz Partnera Projektu (dalej: „Partner").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14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„Umowie"- należy rozumieć niniejszą Umowę o Partnerstwie.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14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„Instytucji Zarządzającej" - należy przez to rozumieć Zarząd Województwa Podkarpackiego, 35-010 Rzeszów, AI. Łukasza Cieplińskiego 4 (dalej IZ).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14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„Wniosku o dofinansowanie" - należy przez to rozumieć wniosek złożony do Instytucji Zarządzającej o dofinansowanie realizacji Projektu, o którym mowa w § 2 ust. 1 Umowy.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14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„Umowie o dofinansowanie" - należy przez to rozumieć umowy zawartą w celu realizacji Projektu, o którym mowa w § 2 ust. 1 Umowy, z I</w:t>
      </w:r>
      <w:r w:rsidR="006B1A6C">
        <w:rPr>
          <w:rFonts w:eastAsia="Times New Roman" w:cstheme="minorHAnsi"/>
          <w:color w:val="000000" w:themeColor="text1"/>
        </w:rPr>
        <w:t>Z</w:t>
      </w:r>
      <w:r w:rsidRPr="00597651">
        <w:rPr>
          <w:rFonts w:eastAsia="Times New Roman" w:cstheme="minorHAnsi"/>
          <w:color w:val="000000" w:themeColor="text1"/>
        </w:rPr>
        <w:t>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14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 xml:space="preserve"> „Trwałości Projektu" - należy przez to rozumieć trwałość Projektu w rozumieniu Rozporządzenia Parlamentu Europejskiego i Rady (UE) Nr 1303/201 3 z dnia 17 grudnia 2013 r. ustanawiającego wspólne przepisy dotyczące Europejskiego Funduszu Rozwoju Regionalnego (dalej „EFRR"), Europejskiego Fundus</w:t>
      </w:r>
      <w:r w:rsidR="006B1A6C">
        <w:rPr>
          <w:rFonts w:eastAsia="Times New Roman" w:cstheme="minorHAnsi"/>
          <w:color w:val="000000" w:themeColor="text1"/>
        </w:rPr>
        <w:t>zu Społecznego, Funduszu Spójnoś</w:t>
      </w:r>
      <w:r w:rsidRPr="00597651">
        <w:rPr>
          <w:rFonts w:eastAsia="Times New Roman" w:cstheme="minorHAnsi"/>
          <w:color w:val="000000" w:themeColor="text1"/>
        </w:rPr>
        <w:t>ci, Europejskiego Funduszu Rolnego na rzecz Rozwoju Obszarów Wiejskich oraz Europejskiego Funduszu Morskiego i Rybackiego oraz ustanawiające przepisy ogólne dotyczące EFRR, Europejskiego Funduszu Społecznego, Funduszu Spójności i Europejskiego Funduszu Morskiego i Rybackiego oraz uchylające rozporządzenie Rady (WE) nr I 083/2006.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14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 xml:space="preserve"> „Dofinansowaniu" - należy przez to rozumieć współfinansowanie UE lub współfinansowanie krajowe z budżetu państwa, wynikające z umowy, zawartej w celu realizacji Projektu, o którym mowa w §2 ust. 1 Umowy, z IZ,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14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„Wkładzie własnym" - należy przez to rozumieć środki finansowe zabezpieczone przez Strony Umowy, które zostaną przeznaczone na pokrycie wydatków kwalifikowanych i niekwalifikowanych.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14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lastRenderedPageBreak/>
        <w:t>„Wydatkach kwalifikowanych" - należy przez to rozumieć wydatki poniesione w związku z realizacją Projektu w ramach Programu, kwalifikowalne zgodnie z rozporządzeniem ogólnym, innymi przepisami mającymi zastosowanie do realizowanego Projektu, Wytycznymi Ministra Infrastruktury i Rozwoju w zakresie niektóre elementy programu operacyjnego, Regionalny Program Operacyjny Województwa Podkarpackiego na lata 2014-2020 do wsparcia z Europejskiego Funduszu Rozwoju Regionalnego i Europejskiego Funduszu Społecznego w ramach celu, Inwestycje na rzecz wzrostu i zatrudnienia" dla regionu podkarpackiego w Polsce.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14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„Ustawie o finansach publicznych" - należy przez to rozumieć ustawę z dnia 27 sierpnia 2009 r. o finansach publicznych (Dz. U. z 2016 r. poz. 1870, z późn. zm.).</w:t>
      </w:r>
    </w:p>
    <w:p w:rsidR="000950BA" w:rsidRPr="00597651" w:rsidRDefault="000950BA" w:rsidP="000950BA">
      <w:pPr>
        <w:spacing w:after="0"/>
        <w:rPr>
          <w:rFonts w:cstheme="minorHAnsi"/>
          <w:color w:val="000000" w:themeColor="text1"/>
        </w:rPr>
      </w:pPr>
    </w:p>
    <w:p w:rsidR="000950BA" w:rsidRPr="00597651" w:rsidRDefault="000950BA" w:rsidP="000950BA">
      <w:pPr>
        <w:pStyle w:val="Akapitzlist"/>
        <w:tabs>
          <w:tab w:val="left" w:pos="960"/>
        </w:tabs>
        <w:spacing w:after="0"/>
        <w:ind w:right="-20"/>
        <w:jc w:val="center"/>
        <w:rPr>
          <w:rFonts w:eastAsia="Times New Roman" w:cstheme="minorHAnsi"/>
          <w:b/>
          <w:color w:val="000000" w:themeColor="text1"/>
        </w:rPr>
      </w:pPr>
      <w:r w:rsidRPr="00597651">
        <w:rPr>
          <w:rFonts w:eastAsia="Times New Roman" w:cstheme="minorHAnsi"/>
          <w:b/>
          <w:color w:val="000000" w:themeColor="text1"/>
          <w:w w:val="130"/>
        </w:rPr>
        <w:t xml:space="preserve">§2 </w:t>
      </w:r>
      <w:r w:rsidRPr="00597651">
        <w:rPr>
          <w:rFonts w:eastAsia="Times New Roman" w:cstheme="minorHAnsi"/>
          <w:b/>
          <w:color w:val="000000" w:themeColor="text1"/>
        </w:rPr>
        <w:t>PRZEDMIOT UMOWY</w:t>
      </w:r>
    </w:p>
    <w:p w:rsidR="000950BA" w:rsidRPr="00597651" w:rsidRDefault="000950BA" w:rsidP="000950BA">
      <w:pPr>
        <w:tabs>
          <w:tab w:val="left" w:pos="9072"/>
        </w:tabs>
        <w:spacing w:after="0"/>
        <w:ind w:firstLine="57"/>
        <w:jc w:val="center"/>
        <w:rPr>
          <w:rFonts w:eastAsia="Times New Roman" w:cstheme="minorHAnsi"/>
          <w:b/>
          <w:color w:val="000000" w:themeColor="text1"/>
          <w:w w:val="130"/>
        </w:rPr>
      </w:pPr>
    </w:p>
    <w:p w:rsidR="000950BA" w:rsidRPr="00597651" w:rsidRDefault="000950BA" w:rsidP="000950BA">
      <w:pPr>
        <w:pStyle w:val="Akapitzlist"/>
        <w:widowControl w:val="0"/>
        <w:numPr>
          <w:ilvl w:val="0"/>
          <w:numId w:val="16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Strony Umowy, podejmują współpracy w celu realizacji Projektu pod nazwą: „</w:t>
      </w:r>
      <w:r w:rsidR="00F06E67" w:rsidRPr="000950BA">
        <w:rPr>
          <w:rFonts w:cstheme="minorHAnsi"/>
          <w:b/>
          <w:bCs/>
        </w:rPr>
        <w:t>Dostawa pojazdu specjalnego ochrony przeciwpożarowej wraz z wyposażeniem dla potrzeb OSP</w:t>
      </w:r>
      <w:r w:rsidRPr="00597651">
        <w:rPr>
          <w:rFonts w:eastAsia="Times New Roman" w:cstheme="minorHAnsi"/>
          <w:color w:val="000000" w:themeColor="text1"/>
        </w:rPr>
        <w:t>", dofinansowanego w ramach, Osi priorytetowej IV – O</w:t>
      </w:r>
      <w:r w:rsidR="00F06E67">
        <w:rPr>
          <w:rFonts w:eastAsia="Times New Roman" w:cstheme="minorHAnsi"/>
          <w:color w:val="000000" w:themeColor="text1"/>
        </w:rPr>
        <w:t>chrona środowiska naturalnego i </w:t>
      </w:r>
      <w:r w:rsidRPr="00597651">
        <w:rPr>
          <w:rFonts w:eastAsia="Times New Roman" w:cstheme="minorHAnsi"/>
          <w:color w:val="000000" w:themeColor="text1"/>
        </w:rPr>
        <w:t xml:space="preserve">dziedzictwa kulturowego, Działanie 4.1 Zapobiegania i zwalczanie zagrożeń, typ 4 Zakup pojazdów specjalnych ochrony przeciwpożarowej, sprzętu i/lub wyposażenia do prowadzenia akcji ratowniczych i usuwania skutków katastrof lub poważnych awarii – wyłącznie </w:t>
      </w:r>
      <w:r w:rsidR="00F06E67">
        <w:rPr>
          <w:rFonts w:eastAsia="Times New Roman" w:cstheme="minorHAnsi"/>
          <w:color w:val="000000" w:themeColor="text1"/>
        </w:rPr>
        <w:t>dla potrzeb OSP</w:t>
      </w:r>
      <w:r w:rsidRPr="00597651">
        <w:rPr>
          <w:rFonts w:eastAsia="Times New Roman" w:cstheme="minorHAnsi"/>
          <w:color w:val="000000" w:themeColor="text1"/>
        </w:rPr>
        <w:t xml:space="preserve"> zwanego dalej ,Projektem", na warunkach określonych w niniejszym porozumieniu, wraz z zapewnieniem trwałości Projektu.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16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Strony Umowy zobowiązują się do realizacji zadania określonego w ust. 1 w sposób określony we wniosku o dofinansowanie Projektu.</w:t>
      </w:r>
    </w:p>
    <w:p w:rsidR="000950BA" w:rsidRPr="00597651" w:rsidRDefault="000950BA" w:rsidP="000950BA">
      <w:pPr>
        <w:spacing w:before="1" w:after="0" w:line="130" w:lineRule="exact"/>
        <w:rPr>
          <w:color w:val="000000" w:themeColor="text1"/>
          <w:sz w:val="13"/>
          <w:szCs w:val="13"/>
        </w:rPr>
      </w:pPr>
    </w:p>
    <w:p w:rsidR="000950BA" w:rsidRPr="00597651" w:rsidRDefault="000950BA" w:rsidP="000950BA">
      <w:pPr>
        <w:spacing w:before="1" w:after="0" w:line="130" w:lineRule="exact"/>
        <w:rPr>
          <w:color w:val="000000" w:themeColor="text1"/>
          <w:sz w:val="13"/>
          <w:szCs w:val="13"/>
        </w:rPr>
      </w:pPr>
    </w:p>
    <w:p w:rsidR="000950BA" w:rsidRPr="00597651" w:rsidRDefault="000950BA" w:rsidP="000950BA">
      <w:pPr>
        <w:pStyle w:val="Akapitzlist"/>
        <w:tabs>
          <w:tab w:val="left" w:pos="960"/>
        </w:tabs>
        <w:spacing w:after="0"/>
        <w:ind w:right="-20"/>
        <w:jc w:val="center"/>
        <w:rPr>
          <w:rFonts w:eastAsia="Times New Roman" w:cstheme="minorHAnsi"/>
          <w:b/>
          <w:color w:val="000000" w:themeColor="text1"/>
          <w:w w:val="130"/>
        </w:rPr>
      </w:pPr>
      <w:r w:rsidRPr="00597651">
        <w:rPr>
          <w:rFonts w:eastAsia="Times New Roman" w:cstheme="minorHAnsi"/>
          <w:b/>
          <w:color w:val="000000" w:themeColor="text1"/>
          <w:w w:val="130"/>
        </w:rPr>
        <w:t>§3</w:t>
      </w:r>
      <w:r w:rsidRPr="00597651">
        <w:rPr>
          <w:rFonts w:eastAsia="Times New Roman" w:cstheme="minorHAnsi"/>
          <w:b/>
          <w:color w:val="000000" w:themeColor="text1"/>
        </w:rPr>
        <w:t xml:space="preserve"> OKRES OBOWIĄZYWANIA UMOWY </w:t>
      </w:r>
    </w:p>
    <w:p w:rsidR="000950BA" w:rsidRPr="00597651" w:rsidRDefault="000950BA" w:rsidP="000950BA">
      <w:pPr>
        <w:spacing w:before="4" w:after="0" w:line="150" w:lineRule="exact"/>
        <w:rPr>
          <w:color w:val="000000" w:themeColor="text1"/>
          <w:sz w:val="15"/>
          <w:szCs w:val="15"/>
        </w:rPr>
      </w:pPr>
    </w:p>
    <w:p w:rsidR="000950BA" w:rsidRPr="00597651" w:rsidRDefault="000950BA" w:rsidP="000950BA">
      <w:pPr>
        <w:pStyle w:val="Akapitzlist"/>
        <w:widowControl w:val="0"/>
        <w:numPr>
          <w:ilvl w:val="0"/>
          <w:numId w:val="17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Niniejsza Umowa wchodzi w życie z dniem jej zawarcia przez Strony i obowiązuje w okresie realizacji Projektu określonym w Umowie o dofinansowanie Projektu, a także w okresie utrzymania trwałości Projektu.</w:t>
      </w:r>
    </w:p>
    <w:p w:rsidR="000950BA" w:rsidRPr="00597651" w:rsidRDefault="000950BA" w:rsidP="000950BA">
      <w:pPr>
        <w:spacing w:after="0" w:line="200" w:lineRule="exact"/>
        <w:rPr>
          <w:color w:val="000000" w:themeColor="text1"/>
          <w:sz w:val="20"/>
          <w:szCs w:val="20"/>
        </w:rPr>
      </w:pPr>
    </w:p>
    <w:p w:rsidR="000950BA" w:rsidRPr="00597651" w:rsidRDefault="000950BA" w:rsidP="000950BA">
      <w:pPr>
        <w:pStyle w:val="Akapitzlist"/>
        <w:tabs>
          <w:tab w:val="left" w:pos="960"/>
        </w:tabs>
        <w:spacing w:after="0"/>
        <w:ind w:right="-20"/>
        <w:jc w:val="center"/>
        <w:rPr>
          <w:rFonts w:eastAsia="Times New Roman" w:cstheme="minorHAnsi"/>
          <w:b/>
          <w:color w:val="000000" w:themeColor="text1"/>
          <w:w w:val="130"/>
        </w:rPr>
      </w:pPr>
      <w:r w:rsidRPr="00597651">
        <w:rPr>
          <w:rFonts w:eastAsia="Times New Roman" w:cstheme="minorHAnsi"/>
          <w:b/>
          <w:color w:val="000000" w:themeColor="text1"/>
          <w:w w:val="130"/>
        </w:rPr>
        <w:t>§4</w:t>
      </w:r>
      <w:r w:rsidRPr="00597651">
        <w:rPr>
          <w:rFonts w:eastAsia="Times New Roman" w:cstheme="minorHAnsi"/>
          <w:b/>
          <w:color w:val="000000" w:themeColor="text1"/>
        </w:rPr>
        <w:t xml:space="preserve"> USTALENIA OGÓLNE UMOWY </w:t>
      </w:r>
    </w:p>
    <w:p w:rsidR="000950BA" w:rsidRPr="00597651" w:rsidRDefault="000950BA" w:rsidP="000950BA">
      <w:pPr>
        <w:spacing w:before="2" w:after="0" w:line="160" w:lineRule="exact"/>
        <w:rPr>
          <w:color w:val="000000" w:themeColor="text1"/>
          <w:sz w:val="16"/>
          <w:szCs w:val="16"/>
        </w:rPr>
      </w:pPr>
    </w:p>
    <w:p w:rsidR="000950BA" w:rsidRPr="00597651" w:rsidRDefault="000950BA" w:rsidP="000950BA">
      <w:pPr>
        <w:pStyle w:val="Akapitzlist"/>
        <w:widowControl w:val="0"/>
        <w:numPr>
          <w:ilvl w:val="0"/>
          <w:numId w:val="18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Strony Umowy zgodnie ustanawiają Gminę</w:t>
      </w:r>
      <w:r w:rsidR="00F06E67">
        <w:rPr>
          <w:rFonts w:eastAsia="Times New Roman" w:cstheme="minorHAnsi"/>
          <w:color w:val="000000" w:themeColor="text1"/>
        </w:rPr>
        <w:t xml:space="preserve"> Błażowa</w:t>
      </w:r>
      <w:r w:rsidRPr="00597651">
        <w:rPr>
          <w:rFonts w:eastAsia="Times New Roman" w:cstheme="minorHAnsi"/>
          <w:color w:val="000000" w:themeColor="text1"/>
        </w:rPr>
        <w:t>, jako Lidera, który będzie działał na rzecz i w ich imieniu, w zakresie obowiązków Beneficjenta IZ wy</w:t>
      </w:r>
      <w:r w:rsidR="00396ECF">
        <w:rPr>
          <w:rFonts w:eastAsia="Times New Roman" w:cstheme="minorHAnsi"/>
          <w:color w:val="000000" w:themeColor="text1"/>
        </w:rPr>
        <w:t>nikających z realizacji umowy o </w:t>
      </w:r>
      <w:r w:rsidRPr="00597651">
        <w:rPr>
          <w:rFonts w:eastAsia="Times New Roman" w:cstheme="minorHAnsi"/>
          <w:color w:val="000000" w:themeColor="text1"/>
        </w:rPr>
        <w:t>dofinansowanie Projektu.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18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Stroną Umowy zawartej z IZ będzie Lider.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18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Strony Umowy, solidarnie i proporcjonalnie odpowiadają za działania Lidera w stosunku do części i ich dotyczącej.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18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Strony Umowy zobowiązują się do realizacji Projektu, zgodnie z harmonogramem rzeczowo-finansowym realizacji Projektu.</w:t>
      </w:r>
    </w:p>
    <w:p w:rsidR="000950BA" w:rsidRPr="00597651" w:rsidRDefault="000950BA" w:rsidP="000950BA">
      <w:pPr>
        <w:spacing w:after="0" w:line="200" w:lineRule="exact"/>
        <w:rPr>
          <w:color w:val="000000" w:themeColor="text1"/>
          <w:sz w:val="20"/>
          <w:szCs w:val="20"/>
        </w:rPr>
      </w:pPr>
    </w:p>
    <w:p w:rsidR="000950BA" w:rsidRPr="00597651" w:rsidRDefault="000950BA" w:rsidP="000950BA">
      <w:pPr>
        <w:spacing w:before="4" w:after="0" w:line="170" w:lineRule="exact"/>
        <w:rPr>
          <w:color w:val="000000" w:themeColor="text1"/>
          <w:sz w:val="17"/>
          <w:szCs w:val="17"/>
        </w:rPr>
      </w:pPr>
    </w:p>
    <w:p w:rsidR="000950BA" w:rsidRPr="00597651" w:rsidRDefault="000950BA" w:rsidP="000950BA">
      <w:pPr>
        <w:pStyle w:val="Akapitzlist"/>
        <w:tabs>
          <w:tab w:val="left" w:pos="960"/>
        </w:tabs>
        <w:spacing w:after="0"/>
        <w:ind w:right="-20"/>
        <w:jc w:val="center"/>
        <w:rPr>
          <w:rFonts w:eastAsia="Times New Roman" w:cstheme="minorHAnsi"/>
          <w:b/>
          <w:color w:val="000000" w:themeColor="text1"/>
          <w:w w:val="130"/>
        </w:rPr>
      </w:pPr>
      <w:r w:rsidRPr="00597651">
        <w:rPr>
          <w:rFonts w:eastAsia="Times New Roman" w:cstheme="minorHAnsi"/>
          <w:b/>
          <w:color w:val="000000" w:themeColor="text1"/>
          <w:w w:val="130"/>
        </w:rPr>
        <w:t>§5</w:t>
      </w:r>
      <w:r w:rsidRPr="00597651">
        <w:rPr>
          <w:rFonts w:eastAsia="Times New Roman" w:cstheme="minorHAnsi"/>
          <w:b/>
          <w:color w:val="000000" w:themeColor="text1"/>
        </w:rPr>
        <w:t xml:space="preserve"> ODPOWIEDZIALNOŚĆ PARTNERÓW </w:t>
      </w:r>
    </w:p>
    <w:p w:rsidR="000950BA" w:rsidRPr="00597651" w:rsidRDefault="000950BA" w:rsidP="000950BA">
      <w:pPr>
        <w:spacing w:before="1" w:after="0" w:line="160" w:lineRule="exact"/>
        <w:rPr>
          <w:color w:val="000000" w:themeColor="text1"/>
          <w:sz w:val="16"/>
          <w:szCs w:val="16"/>
        </w:rPr>
      </w:pPr>
    </w:p>
    <w:p w:rsidR="000950BA" w:rsidRPr="00597651" w:rsidRDefault="000950BA" w:rsidP="000950BA">
      <w:pPr>
        <w:pStyle w:val="Akapitzlist"/>
        <w:widowControl w:val="0"/>
        <w:numPr>
          <w:ilvl w:val="0"/>
          <w:numId w:val="19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Partnerzy ponoszą odpowiedzialność za skuteczne i terminowe wdrożenie Projektu.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19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 xml:space="preserve">Partnerzy zobowiązują się do współdziałania dla osiągnięcia celów Projektu i ponoszą odpowiedzialność za prawidłowe zarządzanie i finansowanie Projektu na zasadach </w:t>
      </w:r>
      <w:r w:rsidRPr="00597651">
        <w:rPr>
          <w:rFonts w:eastAsia="Times New Roman" w:cstheme="minorHAnsi"/>
          <w:color w:val="000000" w:themeColor="text1"/>
        </w:rPr>
        <w:lastRenderedPageBreak/>
        <w:t>określonych w niniejszej umowie.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19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Partnerzy zobowiązują się do realizowania Projektu z najwyższą starannością oraz do postępowania zgodnie z dokumentami wskazanymi przez IZ.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19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Upoważnia się Lidera do podpisania umowy o dofinansowanie Projektu w przypadku uzyskania dofinansowania.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19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Upoważnia się Lidera do reprezentowania Partnera wobec IZ i wskazanych przez niego instytucji oraz osób trzecich.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19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Partnerzy zobowiązują się do przygotowania Projektu zgodnie z Regulaminem konkursu ogłoszonym przez IZ, a także zgodnie z wytycznymi Europejskiego Funduszu Rozwoju Regionalnego oraz innymi zasadami rekomendowanymi przez IZ na lata 2014-2020, a w przypadku uzyskania dofinansowania do realizacji Projektu zgodnie z umową i wnioskiem o dofinansowanie.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19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Partnerzy zobowiązują się do realizacji Projektu zgodnie z umową i wnioskiem o dofinansowanie Projektu, a w szczególności z harmonogramem rzeczowo-finansowym.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19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Odpowiedzialność za prawidłowość przeprowadzonych postępowań o udzielenie zamówienia publicznego ponosi Lider.</w:t>
      </w:r>
    </w:p>
    <w:p w:rsidR="000950BA" w:rsidRPr="00597651" w:rsidRDefault="000950BA" w:rsidP="000950BA">
      <w:pPr>
        <w:spacing w:after="0" w:line="200" w:lineRule="exact"/>
        <w:rPr>
          <w:color w:val="000000" w:themeColor="text1"/>
          <w:sz w:val="20"/>
          <w:szCs w:val="20"/>
        </w:rPr>
      </w:pPr>
    </w:p>
    <w:p w:rsidR="000950BA" w:rsidRDefault="000950BA" w:rsidP="000950BA">
      <w:pPr>
        <w:pStyle w:val="Akapitzlist"/>
        <w:tabs>
          <w:tab w:val="left" w:pos="960"/>
        </w:tabs>
        <w:spacing w:after="0"/>
        <w:ind w:right="-20"/>
        <w:jc w:val="center"/>
        <w:rPr>
          <w:rFonts w:eastAsia="Times New Roman" w:cstheme="minorHAnsi"/>
          <w:b/>
          <w:color w:val="000000" w:themeColor="text1"/>
        </w:rPr>
      </w:pPr>
      <w:r w:rsidRPr="00597651">
        <w:rPr>
          <w:rFonts w:eastAsia="Times New Roman" w:cstheme="minorHAnsi"/>
          <w:b/>
          <w:color w:val="000000" w:themeColor="text1"/>
          <w:w w:val="130"/>
        </w:rPr>
        <w:t>§6</w:t>
      </w:r>
      <w:r>
        <w:rPr>
          <w:rFonts w:eastAsia="Times New Roman" w:cstheme="minorHAnsi"/>
          <w:b/>
          <w:color w:val="000000" w:themeColor="text1"/>
        </w:rPr>
        <w:t xml:space="preserve"> OBOWIĄZKI LIDERA</w:t>
      </w:r>
    </w:p>
    <w:p w:rsidR="000950BA" w:rsidRPr="00597651" w:rsidRDefault="000950BA" w:rsidP="000950BA">
      <w:pPr>
        <w:pStyle w:val="Akapitzlist"/>
        <w:tabs>
          <w:tab w:val="left" w:pos="960"/>
        </w:tabs>
        <w:spacing w:after="0"/>
        <w:ind w:right="-20"/>
        <w:jc w:val="center"/>
        <w:rPr>
          <w:rFonts w:eastAsia="Times New Roman" w:cstheme="minorHAnsi"/>
          <w:b/>
          <w:color w:val="000000" w:themeColor="text1"/>
          <w:w w:val="130"/>
        </w:rPr>
      </w:pPr>
    </w:p>
    <w:p w:rsidR="000950BA" w:rsidRPr="00597651" w:rsidRDefault="000950BA" w:rsidP="000950BA">
      <w:pPr>
        <w:tabs>
          <w:tab w:val="left" w:pos="960"/>
        </w:tabs>
        <w:spacing w:after="0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Lider zobowiązuje się do realizacji obowiązków wynikających z wniosku o dofinansowanie i umowy o dofinansowanie Projektu, w tym: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21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Przygotowania Studium Wykonalności oraz dokumentacji aplikacyjnej, która zostanie wraz z wnioskiem zostanie złożona do konkursu.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21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Przygotowania i przeprowadzenia postępowania o udzielenie zamówienia publicznego objętego Projektem.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21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Monitorowania wskaźników Projektu w zakresie dotyczącym Lidera oraz gromadzenie informacji o realizacji wskaźników w zakresie dotyczącym Partnera.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21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Reprezentowania Partnera przed IZ oraz ich przedstawicielami, jak również współpracującymi podmiotami uprawnionymi do kontroli i audytu Projektu.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21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Koordynowania, monitorowania i nadzorowania prawidłowości realizacji działań w ramach Projektu.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21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Inicjowania i podejmowania środków naprawczych w przypadku opóźnień i nieprawidłowości w realizacji Projektu, a także gromadzenie i przekazywanie informacji o nieprawidłowościach do IŻ.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21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Przeprowadzenia we współpracy z Partnerem promocji Projektu zgodnie z wnioskiem dofinansowanie.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21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Wskazania odrębnego rachunku bankowego dla Projektu zgodnie z postanowieniami umowy o dofinansowanie Projektu.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21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Monitorowania wydatków dokonywanych w ramach Projektu zgodnie z wnioskiem o dofinansowanie Projektu.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21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Opracowania i terminowego przedkładania do IZ sprawozdań z realizacji Projektu na obowiązujących wzorach.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21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Konsultowania z IZ wszelkich problematycznych kwestii związanych z realizacją zakresu rzeczowego i finansowego Projektu.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21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 xml:space="preserve">Zabezpieczenia środków finansowych na pokrycie wkładu własnego (wydatków </w:t>
      </w:r>
      <w:r w:rsidRPr="00597651">
        <w:rPr>
          <w:rFonts w:eastAsia="Times New Roman" w:cstheme="minorHAnsi"/>
          <w:color w:val="000000" w:themeColor="text1"/>
        </w:rPr>
        <w:lastRenderedPageBreak/>
        <w:t>kwalifikowanych i niekwalifikowanych) w wysokości określonej we wniosku o dofinansowanie Projektu.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21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 xml:space="preserve"> Prowadzenia ewidencji zdarzeń księgowych w sposób umożliwiający jednoznaczną identyfikację kosztów ponoszonych na realizację Projektu.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21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Ponoszenia kosztów kwalifikowanych i niekwalifikowanych w zakresie dotyczącym Lidera.</w:t>
      </w:r>
    </w:p>
    <w:p w:rsidR="000950BA" w:rsidRPr="00597651" w:rsidRDefault="000950BA" w:rsidP="000950BA">
      <w:pPr>
        <w:tabs>
          <w:tab w:val="left" w:pos="960"/>
        </w:tabs>
        <w:spacing w:after="0"/>
        <w:ind w:right="-20"/>
        <w:jc w:val="both"/>
        <w:rPr>
          <w:rFonts w:eastAsia="Times New Roman" w:cstheme="minorHAnsi"/>
          <w:color w:val="000000" w:themeColor="text1"/>
        </w:rPr>
      </w:pPr>
    </w:p>
    <w:p w:rsidR="000950BA" w:rsidRPr="00597651" w:rsidRDefault="000950BA" w:rsidP="000950BA">
      <w:pPr>
        <w:pStyle w:val="Akapitzlist"/>
        <w:tabs>
          <w:tab w:val="left" w:pos="960"/>
        </w:tabs>
        <w:spacing w:after="0"/>
        <w:ind w:right="-20"/>
        <w:jc w:val="center"/>
        <w:rPr>
          <w:rFonts w:eastAsia="Times New Roman" w:cstheme="minorHAnsi"/>
          <w:b/>
          <w:color w:val="000000" w:themeColor="text1"/>
          <w:w w:val="130"/>
        </w:rPr>
      </w:pPr>
      <w:r w:rsidRPr="00597651">
        <w:rPr>
          <w:rFonts w:eastAsia="Times New Roman" w:cstheme="minorHAnsi"/>
          <w:b/>
          <w:color w:val="000000" w:themeColor="text1"/>
          <w:w w:val="130"/>
        </w:rPr>
        <w:t>§7</w:t>
      </w:r>
      <w:r w:rsidRPr="00597651">
        <w:rPr>
          <w:rFonts w:eastAsia="Times New Roman" w:cstheme="minorHAnsi"/>
          <w:b/>
          <w:color w:val="000000" w:themeColor="text1"/>
        </w:rPr>
        <w:t xml:space="preserve"> OBOWIĄZKI PARTNERA </w:t>
      </w:r>
    </w:p>
    <w:p w:rsidR="000950BA" w:rsidRPr="00597651" w:rsidRDefault="000950BA" w:rsidP="000950BA">
      <w:pPr>
        <w:spacing w:after="0" w:line="200" w:lineRule="exact"/>
        <w:rPr>
          <w:color w:val="000000" w:themeColor="text1"/>
          <w:sz w:val="20"/>
          <w:szCs w:val="20"/>
        </w:rPr>
      </w:pPr>
    </w:p>
    <w:p w:rsidR="000950BA" w:rsidRPr="00597651" w:rsidRDefault="000950BA" w:rsidP="000950BA">
      <w:pPr>
        <w:tabs>
          <w:tab w:val="left" w:pos="960"/>
        </w:tabs>
        <w:spacing w:after="0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 xml:space="preserve">Partner zobowiązuje się do realizacji obowiązków wynikających z wniosku o dofinansowanie Projektu, w tym: 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22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Dostarczenia Liderowi wszelkich informacji niezbędnych do przygotowania i realizacji wniosku aplikacyjnego w zakresie przedmiotowym, dotyczącym Partnera.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22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Współpracy i uzgodnień z Liderem w zakresie opracowywania niezbędnej dokumentacji na etapie przygotowania, realizacji i rozliczania Projektu.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22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Osiągnięcia i monitorowania zakładanych w Projekcie wskaźników w zakresie dotyczącym Partnera,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22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Poddania Projektu audytowi oraz kontroli ze strony IZ oraz upoważnionych instytucji krajowych i zagranicznych oraz udostępnienia wszelkich wymaganych dokumentów w tym zakresie,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22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Respektowania i przestrzegania zaleceń i terminów określonych przez upoważnione instytucje zakresie realizacji Projektu, w tym naprawy i usunięcia ewentualnych uchybień i nieprawidłowości.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22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Prowadzenia ewidencji zdarzeń księgowych w sposób umożliwiający jednoznaczną identyfikację operacji finansowych dla Projektu.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22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Współpracy z Liderem w zakresie przygotowania sprawozdań, raportów z realizacji Projektu.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22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Promowanie Projektu zgodnie z założeniami  określonymi  we  wniosku o dofinansowanie.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22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Dostarczania wszystkich niezbędnych dokumentów dotyczących realizowanych działań w terminach umożliwiających przygotowanie i terminowe złożenie sprawozdań.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22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W przypadku zgłoszenia przez IZ uwag do sprawozdania, niezwłocznie dostarczenie wymaganych wyjaśnień i/lub dokumentów dotyczących Partnera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22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Akceptacji dokumentacji dotyczącej postępowań o udzielenie zamówienia publicznego dla Projektu.</w:t>
      </w:r>
    </w:p>
    <w:p w:rsidR="000950BA" w:rsidRPr="00597651" w:rsidRDefault="000950BA" w:rsidP="000950BA">
      <w:pPr>
        <w:spacing w:after="0" w:line="200" w:lineRule="exact"/>
        <w:rPr>
          <w:color w:val="000000" w:themeColor="text1"/>
          <w:sz w:val="20"/>
          <w:szCs w:val="20"/>
        </w:rPr>
      </w:pPr>
    </w:p>
    <w:p w:rsidR="000950BA" w:rsidRPr="00597651" w:rsidRDefault="000950BA" w:rsidP="000950BA">
      <w:pPr>
        <w:pStyle w:val="Akapitzlist"/>
        <w:tabs>
          <w:tab w:val="left" w:pos="960"/>
        </w:tabs>
        <w:spacing w:after="0"/>
        <w:ind w:right="-20"/>
        <w:jc w:val="center"/>
        <w:rPr>
          <w:rFonts w:eastAsia="Times New Roman" w:cstheme="minorHAnsi"/>
          <w:b/>
          <w:color w:val="000000" w:themeColor="text1"/>
          <w:w w:val="130"/>
        </w:rPr>
      </w:pPr>
      <w:r w:rsidRPr="00597651">
        <w:rPr>
          <w:rFonts w:eastAsia="Times New Roman" w:cstheme="minorHAnsi"/>
          <w:b/>
          <w:color w:val="000000" w:themeColor="text1"/>
          <w:w w:val="130"/>
        </w:rPr>
        <w:t>§8</w:t>
      </w:r>
      <w:r w:rsidRPr="00597651">
        <w:rPr>
          <w:rFonts w:eastAsia="Times New Roman" w:cstheme="minorHAnsi"/>
          <w:b/>
          <w:color w:val="000000" w:themeColor="text1"/>
        </w:rPr>
        <w:t xml:space="preserve"> WSPÓŁPRACA ORAZ ODPOWIEDZIALNOŚĆ WOBEC OSÓB TRZECIC</w:t>
      </w:r>
      <w:r>
        <w:rPr>
          <w:rFonts w:eastAsia="Times New Roman" w:cstheme="minorHAnsi"/>
          <w:b/>
          <w:color w:val="000000" w:themeColor="text1"/>
        </w:rPr>
        <w:t>H</w:t>
      </w:r>
      <w:r w:rsidRPr="00597651">
        <w:rPr>
          <w:rFonts w:eastAsia="Times New Roman" w:cstheme="minorHAnsi"/>
          <w:b/>
          <w:color w:val="000000" w:themeColor="text1"/>
        </w:rPr>
        <w:t xml:space="preserve"> </w:t>
      </w:r>
    </w:p>
    <w:p w:rsidR="000950BA" w:rsidRPr="00597651" w:rsidRDefault="000950BA" w:rsidP="000950BA">
      <w:pPr>
        <w:spacing w:after="0" w:line="200" w:lineRule="exact"/>
        <w:rPr>
          <w:color w:val="000000" w:themeColor="text1"/>
          <w:sz w:val="20"/>
          <w:szCs w:val="20"/>
        </w:rPr>
      </w:pPr>
    </w:p>
    <w:p w:rsidR="000950BA" w:rsidRPr="00597651" w:rsidRDefault="000950BA" w:rsidP="000950BA">
      <w:pPr>
        <w:pStyle w:val="Akapitzlist"/>
        <w:widowControl w:val="0"/>
        <w:numPr>
          <w:ilvl w:val="0"/>
          <w:numId w:val="23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>Żaden z Partnerów nie przeniesie swoich uprawnień i obowiązków wynikających z realizacji niniejszej Umowy na inne podmioty, bez uprzedniej zgody drugiego Partnera.</w:t>
      </w:r>
    </w:p>
    <w:p w:rsidR="000950BA" w:rsidRPr="00597651" w:rsidRDefault="000950BA" w:rsidP="000950BA">
      <w:pPr>
        <w:pStyle w:val="Akapitzlist"/>
        <w:widowControl w:val="0"/>
        <w:numPr>
          <w:ilvl w:val="0"/>
          <w:numId w:val="23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597651">
        <w:rPr>
          <w:rFonts w:eastAsia="Times New Roman" w:cstheme="minorHAnsi"/>
          <w:color w:val="000000" w:themeColor="text1"/>
        </w:rPr>
        <w:t xml:space="preserve">Za </w:t>
      </w:r>
      <w:r>
        <w:rPr>
          <w:rFonts w:eastAsia="Times New Roman" w:cstheme="minorHAnsi"/>
          <w:color w:val="000000" w:themeColor="text1"/>
        </w:rPr>
        <w:t xml:space="preserve">szkody wyrządzone </w:t>
      </w:r>
      <w:r w:rsidRPr="00597651">
        <w:rPr>
          <w:rFonts w:eastAsia="Times New Roman" w:cstheme="minorHAnsi"/>
          <w:color w:val="000000" w:themeColor="text1"/>
        </w:rPr>
        <w:t xml:space="preserve">w </w:t>
      </w:r>
      <w:r>
        <w:rPr>
          <w:rFonts w:eastAsia="Times New Roman" w:cstheme="minorHAnsi"/>
          <w:color w:val="000000" w:themeColor="text1"/>
        </w:rPr>
        <w:t>zwią</w:t>
      </w:r>
      <w:r w:rsidRPr="00597651">
        <w:rPr>
          <w:rFonts w:eastAsia="Times New Roman" w:cstheme="minorHAnsi"/>
          <w:color w:val="000000" w:themeColor="text1"/>
        </w:rPr>
        <w:t xml:space="preserve">zku z </w:t>
      </w:r>
      <w:r>
        <w:rPr>
          <w:rFonts w:eastAsia="Times New Roman" w:cstheme="minorHAnsi"/>
          <w:color w:val="000000" w:themeColor="text1"/>
        </w:rPr>
        <w:t xml:space="preserve">realizacją Projektu, odpowiedzialność </w:t>
      </w:r>
      <w:r w:rsidRPr="00597651">
        <w:rPr>
          <w:rFonts w:eastAsia="Times New Roman" w:cstheme="minorHAnsi"/>
          <w:color w:val="000000" w:themeColor="text1"/>
        </w:rPr>
        <w:t xml:space="preserve">ponosi </w:t>
      </w:r>
      <w:r>
        <w:rPr>
          <w:rFonts w:eastAsia="Times New Roman" w:cstheme="minorHAnsi"/>
          <w:color w:val="000000" w:themeColor="text1"/>
        </w:rPr>
        <w:t xml:space="preserve">wyłącznie </w:t>
      </w:r>
      <w:r w:rsidRPr="00597651">
        <w:rPr>
          <w:rFonts w:eastAsia="Times New Roman" w:cstheme="minorHAnsi"/>
          <w:color w:val="000000" w:themeColor="text1"/>
        </w:rPr>
        <w:t xml:space="preserve">ten Partner niniejszej umowy, </w:t>
      </w:r>
      <w:r>
        <w:rPr>
          <w:rFonts w:eastAsia="Times New Roman" w:cstheme="minorHAnsi"/>
          <w:color w:val="000000" w:themeColor="text1"/>
        </w:rPr>
        <w:t>którego</w:t>
      </w:r>
      <w:r w:rsidRPr="00597651">
        <w:rPr>
          <w:rFonts w:eastAsia="Times New Roman" w:cstheme="minorHAnsi"/>
          <w:color w:val="000000" w:themeColor="text1"/>
        </w:rPr>
        <w:t xml:space="preserve"> </w:t>
      </w:r>
      <w:r>
        <w:rPr>
          <w:rFonts w:eastAsia="Times New Roman" w:cstheme="minorHAnsi"/>
          <w:color w:val="000000" w:themeColor="text1"/>
        </w:rPr>
        <w:t>działanie</w:t>
      </w:r>
      <w:r w:rsidRPr="00597651">
        <w:rPr>
          <w:rFonts w:eastAsia="Times New Roman" w:cstheme="minorHAnsi"/>
          <w:color w:val="000000" w:themeColor="text1"/>
        </w:rPr>
        <w:t xml:space="preserve"> lub zaniechanie </w:t>
      </w:r>
      <w:r>
        <w:rPr>
          <w:rFonts w:eastAsia="Times New Roman" w:cstheme="minorHAnsi"/>
          <w:color w:val="000000" w:themeColor="text1"/>
        </w:rPr>
        <w:t>spowodował</w:t>
      </w:r>
      <w:r w:rsidRPr="00597651">
        <w:rPr>
          <w:rFonts w:eastAsia="Times New Roman" w:cstheme="minorHAnsi"/>
          <w:color w:val="000000" w:themeColor="text1"/>
        </w:rPr>
        <w:t>o wystąpienie  tej szkody.</w:t>
      </w:r>
    </w:p>
    <w:p w:rsidR="000950BA" w:rsidRPr="00597651" w:rsidRDefault="000950BA" w:rsidP="000950BA">
      <w:pPr>
        <w:spacing w:after="0" w:line="200" w:lineRule="exact"/>
        <w:rPr>
          <w:sz w:val="20"/>
          <w:szCs w:val="20"/>
        </w:rPr>
      </w:pPr>
    </w:p>
    <w:p w:rsidR="000950BA" w:rsidRPr="00597651" w:rsidRDefault="000950BA" w:rsidP="000950BA">
      <w:pPr>
        <w:pStyle w:val="Akapitzlist"/>
        <w:tabs>
          <w:tab w:val="left" w:pos="960"/>
        </w:tabs>
        <w:spacing w:after="0"/>
        <w:ind w:right="-20"/>
        <w:jc w:val="center"/>
        <w:rPr>
          <w:color w:val="000000" w:themeColor="text1"/>
          <w:sz w:val="20"/>
          <w:szCs w:val="20"/>
        </w:rPr>
      </w:pPr>
      <w:r w:rsidRPr="00597651">
        <w:rPr>
          <w:rFonts w:eastAsia="Times New Roman" w:cstheme="minorHAnsi"/>
          <w:b/>
          <w:color w:val="000000" w:themeColor="text1"/>
          <w:w w:val="130"/>
        </w:rPr>
        <w:t>§</w:t>
      </w:r>
      <w:r>
        <w:rPr>
          <w:rFonts w:eastAsia="Times New Roman" w:cstheme="minorHAnsi"/>
          <w:b/>
          <w:color w:val="000000" w:themeColor="text1"/>
          <w:w w:val="130"/>
        </w:rPr>
        <w:t>9</w:t>
      </w:r>
      <w:r w:rsidRPr="00597651">
        <w:rPr>
          <w:rFonts w:eastAsia="Times New Roman" w:cstheme="minorHAnsi"/>
          <w:b/>
          <w:color w:val="000000" w:themeColor="text1"/>
        </w:rPr>
        <w:t xml:space="preserve"> </w:t>
      </w:r>
      <w:r>
        <w:rPr>
          <w:rFonts w:eastAsia="Times New Roman" w:cstheme="minorHAnsi"/>
          <w:b/>
          <w:color w:val="000000" w:themeColor="text1"/>
        </w:rPr>
        <w:t>HARMONOGRAM REALIZACJI PROJEKTU</w:t>
      </w:r>
    </w:p>
    <w:p w:rsidR="000950BA" w:rsidRPr="00C86E94" w:rsidRDefault="000950BA" w:rsidP="000950BA">
      <w:pPr>
        <w:tabs>
          <w:tab w:val="left" w:pos="960"/>
        </w:tabs>
        <w:spacing w:after="0"/>
        <w:ind w:right="-20"/>
        <w:jc w:val="both"/>
        <w:rPr>
          <w:rFonts w:eastAsia="Times New Roman" w:cstheme="minorHAnsi"/>
          <w:color w:val="000000" w:themeColor="text1"/>
        </w:rPr>
      </w:pPr>
      <w:r w:rsidRPr="00C86E94">
        <w:rPr>
          <w:rFonts w:eastAsia="Times New Roman" w:cstheme="minorHAnsi"/>
          <w:color w:val="000000" w:themeColor="text1"/>
        </w:rPr>
        <w:t xml:space="preserve">Zakres, harmonogram </w:t>
      </w:r>
      <w:r>
        <w:rPr>
          <w:rFonts w:eastAsia="Times New Roman" w:cstheme="minorHAnsi"/>
          <w:color w:val="000000" w:themeColor="text1"/>
        </w:rPr>
        <w:t>dla</w:t>
      </w:r>
      <w:r w:rsidRPr="00C86E94">
        <w:rPr>
          <w:rFonts w:eastAsia="Times New Roman" w:cstheme="minorHAnsi"/>
          <w:color w:val="000000" w:themeColor="text1"/>
        </w:rPr>
        <w:t xml:space="preserve"> </w:t>
      </w:r>
      <w:r>
        <w:rPr>
          <w:rFonts w:eastAsia="Times New Roman" w:cstheme="minorHAnsi"/>
          <w:color w:val="000000" w:themeColor="text1"/>
        </w:rPr>
        <w:t>finansowania</w:t>
      </w:r>
      <w:r w:rsidRPr="00C86E94">
        <w:rPr>
          <w:rFonts w:eastAsia="Times New Roman" w:cstheme="minorHAnsi"/>
          <w:color w:val="000000" w:themeColor="text1"/>
        </w:rPr>
        <w:t xml:space="preserve"> realizacj</w:t>
      </w:r>
      <w:r>
        <w:rPr>
          <w:rFonts w:eastAsia="Times New Roman" w:cstheme="minorHAnsi"/>
          <w:color w:val="000000" w:themeColor="text1"/>
        </w:rPr>
        <w:t xml:space="preserve">i Projektu </w:t>
      </w:r>
      <w:r w:rsidRPr="00C86E94">
        <w:rPr>
          <w:rFonts w:eastAsia="Times New Roman" w:cstheme="minorHAnsi"/>
          <w:color w:val="000000" w:themeColor="text1"/>
        </w:rPr>
        <w:t>zosta</w:t>
      </w:r>
      <w:r>
        <w:rPr>
          <w:rFonts w:eastAsia="Times New Roman" w:cstheme="minorHAnsi"/>
          <w:color w:val="000000" w:themeColor="text1"/>
        </w:rPr>
        <w:t>ł</w:t>
      </w:r>
      <w:r w:rsidRPr="00C86E94">
        <w:rPr>
          <w:rFonts w:eastAsia="Times New Roman" w:cstheme="minorHAnsi"/>
          <w:color w:val="000000" w:themeColor="text1"/>
        </w:rPr>
        <w:t xml:space="preserve"> </w:t>
      </w:r>
      <w:r>
        <w:rPr>
          <w:rFonts w:eastAsia="Times New Roman" w:cstheme="minorHAnsi"/>
          <w:color w:val="000000" w:themeColor="text1"/>
        </w:rPr>
        <w:t>okreś</w:t>
      </w:r>
      <w:r w:rsidRPr="00C86E94">
        <w:rPr>
          <w:rFonts w:eastAsia="Times New Roman" w:cstheme="minorHAnsi"/>
          <w:color w:val="000000" w:themeColor="text1"/>
        </w:rPr>
        <w:t>lony we wniosku o</w:t>
      </w:r>
      <w:r>
        <w:rPr>
          <w:rFonts w:eastAsia="Times New Roman" w:cstheme="minorHAnsi"/>
          <w:color w:val="000000" w:themeColor="text1"/>
        </w:rPr>
        <w:t> </w:t>
      </w:r>
      <w:r w:rsidRPr="00C86E94">
        <w:rPr>
          <w:rFonts w:eastAsia="Times New Roman" w:cstheme="minorHAnsi"/>
          <w:color w:val="000000" w:themeColor="text1"/>
        </w:rPr>
        <w:t>dofinansowanie Projektu.</w:t>
      </w:r>
    </w:p>
    <w:p w:rsidR="000950BA" w:rsidRDefault="000950BA" w:rsidP="000950BA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br w:type="page"/>
      </w:r>
    </w:p>
    <w:p w:rsidR="000950BA" w:rsidRDefault="000950BA" w:rsidP="000950BA">
      <w:pPr>
        <w:tabs>
          <w:tab w:val="left" w:pos="960"/>
        </w:tabs>
        <w:spacing w:after="0"/>
        <w:ind w:left="360" w:right="-20"/>
        <w:jc w:val="both"/>
        <w:rPr>
          <w:rFonts w:eastAsia="Times New Roman" w:cstheme="minorHAnsi"/>
          <w:color w:val="000000" w:themeColor="text1"/>
        </w:rPr>
      </w:pPr>
    </w:p>
    <w:p w:rsidR="000950BA" w:rsidRDefault="000950BA" w:rsidP="000950BA">
      <w:pPr>
        <w:pStyle w:val="Akapitzlist"/>
        <w:tabs>
          <w:tab w:val="left" w:pos="960"/>
        </w:tabs>
        <w:spacing w:after="0"/>
        <w:ind w:right="-20"/>
        <w:jc w:val="center"/>
        <w:rPr>
          <w:rFonts w:eastAsia="Times New Roman" w:cstheme="minorHAnsi"/>
          <w:b/>
          <w:color w:val="000000" w:themeColor="text1"/>
        </w:rPr>
      </w:pPr>
      <w:r w:rsidRPr="00597651">
        <w:rPr>
          <w:rFonts w:eastAsia="Times New Roman" w:cstheme="minorHAnsi"/>
          <w:b/>
          <w:color w:val="000000" w:themeColor="text1"/>
          <w:w w:val="130"/>
        </w:rPr>
        <w:t>§</w:t>
      </w:r>
      <w:r>
        <w:rPr>
          <w:rFonts w:eastAsia="Times New Roman" w:cstheme="minorHAnsi"/>
          <w:b/>
          <w:color w:val="000000" w:themeColor="text1"/>
          <w:w w:val="130"/>
        </w:rPr>
        <w:t>10</w:t>
      </w:r>
      <w:r w:rsidRPr="00597651">
        <w:rPr>
          <w:rFonts w:eastAsia="Times New Roman" w:cstheme="minorHAnsi"/>
          <w:b/>
          <w:color w:val="000000" w:themeColor="text1"/>
        </w:rPr>
        <w:t xml:space="preserve"> </w:t>
      </w:r>
      <w:r>
        <w:rPr>
          <w:rFonts w:eastAsia="Times New Roman" w:cstheme="minorHAnsi"/>
          <w:b/>
          <w:color w:val="000000" w:themeColor="text1"/>
        </w:rPr>
        <w:t>NIEPRAWIDŁOWOŚCI</w:t>
      </w:r>
    </w:p>
    <w:p w:rsidR="000950BA" w:rsidRPr="00597651" w:rsidRDefault="000950BA" w:rsidP="000950BA">
      <w:pPr>
        <w:pStyle w:val="Akapitzlist"/>
        <w:tabs>
          <w:tab w:val="left" w:pos="960"/>
        </w:tabs>
        <w:spacing w:after="0"/>
        <w:ind w:right="-20"/>
        <w:jc w:val="center"/>
        <w:rPr>
          <w:color w:val="000000" w:themeColor="text1"/>
          <w:sz w:val="20"/>
          <w:szCs w:val="20"/>
        </w:rPr>
      </w:pPr>
    </w:p>
    <w:p w:rsidR="000950BA" w:rsidRPr="00C86E94" w:rsidRDefault="000950BA" w:rsidP="000950BA">
      <w:pPr>
        <w:tabs>
          <w:tab w:val="left" w:pos="960"/>
        </w:tabs>
        <w:spacing w:after="0"/>
        <w:ind w:right="-20"/>
        <w:jc w:val="both"/>
        <w:rPr>
          <w:rFonts w:eastAsia="Times New Roman" w:cstheme="minorHAnsi"/>
          <w:color w:val="000000" w:themeColor="text1"/>
        </w:rPr>
      </w:pPr>
      <w:r w:rsidRPr="00C86E94">
        <w:rPr>
          <w:rFonts w:eastAsia="Times New Roman" w:cstheme="minorHAnsi"/>
          <w:color w:val="000000" w:themeColor="text1"/>
        </w:rPr>
        <w:t xml:space="preserve">Strony </w:t>
      </w:r>
      <w:r>
        <w:rPr>
          <w:rFonts w:eastAsia="Times New Roman" w:cstheme="minorHAnsi"/>
          <w:color w:val="000000" w:themeColor="text1"/>
        </w:rPr>
        <w:t>oświadczają</w:t>
      </w:r>
      <w:r w:rsidRPr="00C86E94">
        <w:rPr>
          <w:rFonts w:eastAsia="Times New Roman" w:cstheme="minorHAnsi"/>
          <w:color w:val="000000" w:themeColor="text1"/>
        </w:rPr>
        <w:t xml:space="preserve"> </w:t>
      </w:r>
      <w:r>
        <w:rPr>
          <w:rFonts w:eastAsia="Times New Roman" w:cstheme="minorHAnsi"/>
          <w:color w:val="000000" w:themeColor="text1"/>
        </w:rPr>
        <w:t>ż</w:t>
      </w:r>
      <w:r w:rsidRPr="00C86E94">
        <w:rPr>
          <w:rFonts w:eastAsia="Times New Roman" w:cstheme="minorHAnsi"/>
          <w:color w:val="000000" w:themeColor="text1"/>
        </w:rPr>
        <w:t xml:space="preserve">e </w:t>
      </w:r>
      <w:r>
        <w:rPr>
          <w:rFonts w:eastAsia="Times New Roman" w:cstheme="minorHAnsi"/>
          <w:color w:val="000000" w:themeColor="text1"/>
        </w:rPr>
        <w:t>środki</w:t>
      </w:r>
      <w:r w:rsidRPr="00C86E94">
        <w:rPr>
          <w:rFonts w:eastAsia="Times New Roman" w:cstheme="minorHAnsi"/>
          <w:color w:val="000000" w:themeColor="text1"/>
        </w:rPr>
        <w:t xml:space="preserve"> wydatkowane niezgodnie z przeznaczeniem lub z naruszeniem procedur  lub pobrane  </w:t>
      </w:r>
      <w:r>
        <w:rPr>
          <w:rFonts w:eastAsia="Times New Roman" w:cstheme="minorHAnsi"/>
          <w:color w:val="000000" w:themeColor="text1"/>
        </w:rPr>
        <w:t>nienależ</w:t>
      </w:r>
      <w:r w:rsidRPr="00C86E94">
        <w:rPr>
          <w:rFonts w:eastAsia="Times New Roman" w:cstheme="minorHAnsi"/>
          <w:color w:val="000000" w:themeColor="text1"/>
        </w:rPr>
        <w:t xml:space="preserve">nie </w:t>
      </w:r>
      <w:r>
        <w:rPr>
          <w:rFonts w:eastAsia="Times New Roman" w:cstheme="minorHAnsi"/>
          <w:color w:val="000000" w:themeColor="text1"/>
        </w:rPr>
        <w:t xml:space="preserve">lub </w:t>
      </w:r>
      <w:r w:rsidRPr="00C86E94">
        <w:rPr>
          <w:rFonts w:eastAsia="Times New Roman" w:cstheme="minorHAnsi"/>
          <w:color w:val="000000" w:themeColor="text1"/>
        </w:rPr>
        <w:t xml:space="preserve">w </w:t>
      </w:r>
      <w:r>
        <w:rPr>
          <w:rFonts w:eastAsia="Times New Roman" w:cstheme="minorHAnsi"/>
          <w:color w:val="000000" w:themeColor="text1"/>
        </w:rPr>
        <w:t>nadmiern</w:t>
      </w:r>
      <w:r w:rsidRPr="00C86E94">
        <w:rPr>
          <w:rFonts w:eastAsia="Times New Roman" w:cstheme="minorHAnsi"/>
          <w:color w:val="000000" w:themeColor="text1"/>
        </w:rPr>
        <w:t xml:space="preserve">ej </w:t>
      </w:r>
      <w:r>
        <w:rPr>
          <w:rFonts w:eastAsia="Times New Roman" w:cstheme="minorHAnsi"/>
          <w:color w:val="000000" w:themeColor="text1"/>
        </w:rPr>
        <w:t>wysokoś</w:t>
      </w:r>
      <w:r w:rsidRPr="00C86E94">
        <w:rPr>
          <w:rFonts w:eastAsia="Times New Roman" w:cstheme="minorHAnsi"/>
          <w:color w:val="000000" w:themeColor="text1"/>
        </w:rPr>
        <w:t xml:space="preserve">ci </w:t>
      </w:r>
      <w:r>
        <w:rPr>
          <w:rFonts w:eastAsia="Times New Roman" w:cstheme="minorHAnsi"/>
          <w:color w:val="000000" w:themeColor="text1"/>
        </w:rPr>
        <w:t>l</w:t>
      </w:r>
      <w:r w:rsidRPr="00C86E94">
        <w:rPr>
          <w:rFonts w:eastAsia="Times New Roman" w:cstheme="minorHAnsi"/>
          <w:color w:val="000000" w:themeColor="text1"/>
        </w:rPr>
        <w:t>ub  niepraw</w:t>
      </w:r>
      <w:r>
        <w:rPr>
          <w:rFonts w:eastAsia="Times New Roman" w:cstheme="minorHAnsi"/>
          <w:color w:val="000000" w:themeColor="text1"/>
        </w:rPr>
        <w:t>idł</w:t>
      </w:r>
      <w:r w:rsidRPr="00C86E94">
        <w:rPr>
          <w:rFonts w:eastAsia="Times New Roman" w:cstheme="minorHAnsi"/>
          <w:color w:val="000000" w:themeColor="text1"/>
        </w:rPr>
        <w:t xml:space="preserve">owo wykorzystane, podlegają zwrotowi  na zasadach i w terminach </w:t>
      </w:r>
      <w:r>
        <w:rPr>
          <w:rFonts w:eastAsia="Times New Roman" w:cstheme="minorHAnsi"/>
          <w:color w:val="000000" w:themeColor="text1"/>
        </w:rPr>
        <w:t>określ</w:t>
      </w:r>
      <w:r w:rsidRPr="00C86E94">
        <w:rPr>
          <w:rFonts w:eastAsia="Times New Roman" w:cstheme="minorHAnsi"/>
          <w:color w:val="000000" w:themeColor="text1"/>
        </w:rPr>
        <w:t>onych  w art. 207 ustawy o finansach publicznych.</w:t>
      </w:r>
    </w:p>
    <w:p w:rsidR="000950BA" w:rsidRDefault="000950BA" w:rsidP="000950BA">
      <w:pPr>
        <w:spacing w:after="0" w:line="200" w:lineRule="exact"/>
        <w:rPr>
          <w:sz w:val="20"/>
          <w:szCs w:val="20"/>
        </w:rPr>
      </w:pPr>
    </w:p>
    <w:p w:rsidR="000950BA" w:rsidRPr="00597651" w:rsidRDefault="000950BA" w:rsidP="000950BA">
      <w:pPr>
        <w:pStyle w:val="Akapitzlist"/>
        <w:tabs>
          <w:tab w:val="left" w:pos="960"/>
        </w:tabs>
        <w:spacing w:after="0"/>
        <w:ind w:right="-20"/>
        <w:jc w:val="center"/>
        <w:rPr>
          <w:color w:val="000000" w:themeColor="text1"/>
          <w:sz w:val="20"/>
          <w:szCs w:val="20"/>
        </w:rPr>
      </w:pPr>
      <w:r w:rsidRPr="00597651">
        <w:rPr>
          <w:rFonts w:eastAsia="Times New Roman" w:cstheme="minorHAnsi"/>
          <w:b/>
          <w:color w:val="000000" w:themeColor="text1"/>
          <w:w w:val="130"/>
        </w:rPr>
        <w:t>§</w:t>
      </w:r>
      <w:r>
        <w:rPr>
          <w:rFonts w:eastAsia="Times New Roman" w:cstheme="minorHAnsi"/>
          <w:b/>
          <w:color w:val="000000" w:themeColor="text1"/>
          <w:w w:val="130"/>
        </w:rPr>
        <w:t>11</w:t>
      </w:r>
      <w:r w:rsidRPr="00597651">
        <w:rPr>
          <w:rFonts w:eastAsia="Times New Roman" w:cstheme="minorHAnsi"/>
          <w:b/>
          <w:color w:val="000000" w:themeColor="text1"/>
        </w:rPr>
        <w:t xml:space="preserve"> </w:t>
      </w:r>
      <w:r>
        <w:rPr>
          <w:rFonts w:eastAsia="Times New Roman" w:cstheme="minorHAnsi"/>
          <w:b/>
          <w:color w:val="000000" w:themeColor="text1"/>
        </w:rPr>
        <w:t>REALIZACJA PROJEKTU</w:t>
      </w:r>
    </w:p>
    <w:p w:rsidR="000950BA" w:rsidRPr="00FF6CC2" w:rsidRDefault="000950BA" w:rsidP="000950BA">
      <w:pPr>
        <w:spacing w:after="0" w:line="200" w:lineRule="exact"/>
        <w:rPr>
          <w:sz w:val="20"/>
          <w:szCs w:val="20"/>
        </w:rPr>
      </w:pPr>
    </w:p>
    <w:p w:rsidR="000950BA" w:rsidRPr="00C86E94" w:rsidRDefault="000950BA" w:rsidP="000950BA">
      <w:pPr>
        <w:pStyle w:val="Akapitzlist"/>
        <w:widowControl w:val="0"/>
        <w:numPr>
          <w:ilvl w:val="0"/>
          <w:numId w:val="24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C86E94">
        <w:rPr>
          <w:rFonts w:eastAsia="Times New Roman" w:cstheme="minorHAnsi"/>
          <w:color w:val="000000" w:themeColor="text1"/>
        </w:rPr>
        <w:t xml:space="preserve">Strony Umowy </w:t>
      </w:r>
      <w:r>
        <w:rPr>
          <w:rFonts w:eastAsia="Times New Roman" w:cstheme="minorHAnsi"/>
          <w:color w:val="000000" w:themeColor="text1"/>
        </w:rPr>
        <w:t>ponoszą</w:t>
      </w:r>
      <w:r w:rsidRPr="00C86E94">
        <w:rPr>
          <w:rFonts w:eastAsia="Times New Roman" w:cstheme="minorHAnsi"/>
          <w:color w:val="000000" w:themeColor="text1"/>
        </w:rPr>
        <w:t xml:space="preserve"> odpowiedzialno</w:t>
      </w:r>
      <w:r>
        <w:rPr>
          <w:rFonts w:eastAsia="Times New Roman" w:cstheme="minorHAnsi"/>
          <w:color w:val="000000" w:themeColor="text1"/>
        </w:rPr>
        <w:t>ść</w:t>
      </w:r>
      <w:r w:rsidRPr="00C86E94">
        <w:rPr>
          <w:rFonts w:eastAsia="Times New Roman" w:cstheme="minorHAnsi"/>
          <w:color w:val="000000" w:themeColor="text1"/>
        </w:rPr>
        <w:t xml:space="preserve"> za przygotowane dokumenty, w tym </w:t>
      </w:r>
      <w:r>
        <w:rPr>
          <w:rFonts w:eastAsia="Times New Roman" w:cstheme="minorHAnsi"/>
          <w:color w:val="000000" w:themeColor="text1"/>
        </w:rPr>
        <w:t>mię</w:t>
      </w:r>
      <w:r w:rsidRPr="00C86E94">
        <w:rPr>
          <w:rFonts w:eastAsia="Times New Roman" w:cstheme="minorHAnsi"/>
          <w:color w:val="000000" w:themeColor="text1"/>
        </w:rPr>
        <w:t xml:space="preserve">dzy innymi za ich </w:t>
      </w:r>
      <w:r>
        <w:rPr>
          <w:rFonts w:eastAsia="Times New Roman" w:cstheme="minorHAnsi"/>
          <w:color w:val="000000" w:themeColor="text1"/>
        </w:rPr>
        <w:t>prawidłowość</w:t>
      </w:r>
      <w:r w:rsidRPr="00C86E94">
        <w:rPr>
          <w:rFonts w:eastAsia="Times New Roman" w:cstheme="minorHAnsi"/>
          <w:color w:val="000000" w:themeColor="text1"/>
        </w:rPr>
        <w:t xml:space="preserve">, </w:t>
      </w:r>
      <w:r>
        <w:rPr>
          <w:rFonts w:eastAsia="Times New Roman" w:cstheme="minorHAnsi"/>
          <w:color w:val="000000" w:themeColor="text1"/>
        </w:rPr>
        <w:t>kompletność</w:t>
      </w:r>
      <w:r w:rsidRPr="00C86E94">
        <w:rPr>
          <w:rFonts w:eastAsia="Times New Roman" w:cstheme="minorHAnsi"/>
          <w:color w:val="000000" w:themeColor="text1"/>
        </w:rPr>
        <w:t xml:space="preserve"> i zgo</w:t>
      </w:r>
      <w:r>
        <w:rPr>
          <w:rFonts w:eastAsia="Times New Roman" w:cstheme="minorHAnsi"/>
          <w:color w:val="000000" w:themeColor="text1"/>
        </w:rPr>
        <w:t>dność</w:t>
      </w:r>
      <w:r w:rsidRPr="00C86E94">
        <w:rPr>
          <w:rFonts w:eastAsia="Times New Roman" w:cstheme="minorHAnsi"/>
          <w:color w:val="000000" w:themeColor="text1"/>
        </w:rPr>
        <w:t xml:space="preserve"> z prawem.</w:t>
      </w:r>
    </w:p>
    <w:p w:rsidR="000950BA" w:rsidRPr="00FF6CC2" w:rsidRDefault="000950BA" w:rsidP="000950BA">
      <w:pPr>
        <w:spacing w:before="7" w:after="0" w:line="110" w:lineRule="exact"/>
        <w:rPr>
          <w:sz w:val="11"/>
          <w:szCs w:val="11"/>
        </w:rPr>
      </w:pPr>
    </w:p>
    <w:p w:rsidR="000950BA" w:rsidRDefault="000950BA" w:rsidP="000950BA">
      <w:pPr>
        <w:pStyle w:val="Akapitzlist"/>
        <w:widowControl w:val="0"/>
        <w:numPr>
          <w:ilvl w:val="0"/>
          <w:numId w:val="24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Lider </w:t>
      </w:r>
      <w:r w:rsidRPr="00622A97">
        <w:rPr>
          <w:rFonts w:eastAsia="Times New Roman" w:cstheme="minorHAnsi"/>
          <w:color w:val="000000" w:themeColor="text1"/>
        </w:rPr>
        <w:t xml:space="preserve">przeprowadza </w:t>
      </w:r>
      <w:r>
        <w:rPr>
          <w:rFonts w:eastAsia="Times New Roman" w:cstheme="minorHAnsi"/>
          <w:color w:val="000000" w:themeColor="text1"/>
        </w:rPr>
        <w:t xml:space="preserve">postępowanie </w:t>
      </w:r>
      <w:r w:rsidRPr="00622A97">
        <w:rPr>
          <w:rFonts w:eastAsia="Times New Roman" w:cstheme="minorHAnsi"/>
          <w:color w:val="000000" w:themeColor="text1"/>
        </w:rPr>
        <w:t>udzielenie z</w:t>
      </w:r>
      <w:r>
        <w:rPr>
          <w:rFonts w:eastAsia="Times New Roman" w:cstheme="minorHAnsi"/>
          <w:color w:val="000000" w:themeColor="text1"/>
        </w:rPr>
        <w:t>amó</w:t>
      </w:r>
      <w:r w:rsidRPr="00622A97">
        <w:rPr>
          <w:rFonts w:eastAsia="Times New Roman" w:cstheme="minorHAnsi"/>
          <w:color w:val="000000" w:themeColor="text1"/>
        </w:rPr>
        <w:t xml:space="preserve">wienia publicznego, w celu realizacji Projektu, w </w:t>
      </w:r>
      <w:r>
        <w:rPr>
          <w:rFonts w:eastAsia="Times New Roman" w:cstheme="minorHAnsi"/>
          <w:color w:val="000000" w:themeColor="text1"/>
        </w:rPr>
        <w:t>następującym zakresie:</w:t>
      </w:r>
    </w:p>
    <w:p w:rsidR="000950BA" w:rsidRDefault="000950BA" w:rsidP="000950BA">
      <w:pPr>
        <w:pStyle w:val="Akapitzlist"/>
        <w:widowControl w:val="0"/>
        <w:numPr>
          <w:ilvl w:val="0"/>
          <w:numId w:val="25"/>
        </w:numPr>
        <w:spacing w:after="200"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Przygotowanie studium wykonalności projektu.</w:t>
      </w:r>
    </w:p>
    <w:p w:rsidR="000950BA" w:rsidRPr="00EB3D96" w:rsidRDefault="00751581" w:rsidP="000950BA">
      <w:pPr>
        <w:pStyle w:val="Akapitzlist"/>
        <w:widowControl w:val="0"/>
        <w:numPr>
          <w:ilvl w:val="0"/>
          <w:numId w:val="25"/>
        </w:numPr>
        <w:spacing w:after="200"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Dostawę pojazdu specjalnego ochrony przeciwpożarowej wraz z wyposażeniem</w:t>
      </w:r>
      <w:r>
        <w:rPr>
          <w:rFonts w:eastAsia="Times New Roman" w:cstheme="minorHAnsi"/>
          <w:color w:val="000000" w:themeColor="text1"/>
        </w:rPr>
        <w:t>.</w:t>
      </w:r>
    </w:p>
    <w:p w:rsidR="000950BA" w:rsidRPr="00622A97" w:rsidRDefault="000950BA" w:rsidP="000950BA">
      <w:pPr>
        <w:pStyle w:val="Akapitzlist"/>
        <w:widowControl w:val="0"/>
        <w:numPr>
          <w:ilvl w:val="0"/>
          <w:numId w:val="25"/>
        </w:numPr>
        <w:spacing w:after="200" w:line="276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Przeprowadzenie </w:t>
      </w:r>
      <w:r w:rsidR="00751581">
        <w:rPr>
          <w:rFonts w:eastAsia="Times New Roman" w:cstheme="minorHAnsi"/>
          <w:color w:val="000000" w:themeColor="text1"/>
        </w:rPr>
        <w:t>promocji projektu.</w:t>
      </w:r>
      <w:bookmarkStart w:id="0" w:name="_GoBack"/>
      <w:bookmarkEnd w:id="0"/>
    </w:p>
    <w:p w:rsidR="000950BA" w:rsidRDefault="000950BA" w:rsidP="000950BA">
      <w:pPr>
        <w:spacing w:before="1" w:after="0" w:line="220" w:lineRule="exact"/>
      </w:pPr>
    </w:p>
    <w:p w:rsidR="000950BA" w:rsidRPr="00597651" w:rsidRDefault="000950BA" w:rsidP="000950BA">
      <w:pPr>
        <w:pStyle w:val="Akapitzlist"/>
        <w:tabs>
          <w:tab w:val="left" w:pos="960"/>
        </w:tabs>
        <w:spacing w:after="0"/>
        <w:ind w:right="-20"/>
        <w:jc w:val="center"/>
        <w:rPr>
          <w:color w:val="000000" w:themeColor="text1"/>
          <w:sz w:val="20"/>
          <w:szCs w:val="20"/>
        </w:rPr>
      </w:pPr>
      <w:r w:rsidRPr="00597651">
        <w:rPr>
          <w:rFonts w:eastAsia="Times New Roman" w:cstheme="minorHAnsi"/>
          <w:b/>
          <w:color w:val="000000" w:themeColor="text1"/>
          <w:w w:val="130"/>
        </w:rPr>
        <w:t>§</w:t>
      </w:r>
      <w:r>
        <w:rPr>
          <w:rFonts w:eastAsia="Times New Roman" w:cstheme="minorHAnsi"/>
          <w:b/>
          <w:color w:val="000000" w:themeColor="text1"/>
          <w:w w:val="130"/>
        </w:rPr>
        <w:t>12</w:t>
      </w:r>
      <w:r w:rsidRPr="00597651">
        <w:rPr>
          <w:rFonts w:eastAsia="Times New Roman" w:cstheme="minorHAnsi"/>
          <w:b/>
          <w:color w:val="000000" w:themeColor="text1"/>
        </w:rPr>
        <w:t xml:space="preserve"> </w:t>
      </w:r>
      <w:r>
        <w:rPr>
          <w:rFonts w:eastAsia="Times New Roman" w:cstheme="minorHAnsi"/>
          <w:b/>
          <w:color w:val="000000" w:themeColor="text1"/>
        </w:rPr>
        <w:t>HARMONOGRAM PŁATNOŚCI ORAZ WNIOSKI O PŁATNOŚĆ</w:t>
      </w:r>
    </w:p>
    <w:p w:rsidR="000950BA" w:rsidRDefault="000950BA" w:rsidP="000950BA">
      <w:pPr>
        <w:spacing w:before="1" w:after="0" w:line="220" w:lineRule="exact"/>
      </w:pPr>
    </w:p>
    <w:p w:rsidR="000950BA" w:rsidRDefault="000950BA" w:rsidP="000950BA">
      <w:pPr>
        <w:pStyle w:val="Akapitzlist"/>
        <w:widowControl w:val="0"/>
        <w:numPr>
          <w:ilvl w:val="0"/>
          <w:numId w:val="26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Lider bę</w:t>
      </w:r>
      <w:r w:rsidRPr="00622A97">
        <w:rPr>
          <w:rFonts w:eastAsia="Times New Roman" w:cstheme="minorHAnsi"/>
          <w:color w:val="000000" w:themeColor="text1"/>
        </w:rPr>
        <w:t xml:space="preserve">dzie </w:t>
      </w:r>
      <w:r>
        <w:rPr>
          <w:rFonts w:eastAsia="Times New Roman" w:cstheme="minorHAnsi"/>
          <w:color w:val="000000" w:themeColor="text1"/>
        </w:rPr>
        <w:t>odpowiedzialny za wszelkie płatności związane z realizacją projektu.</w:t>
      </w:r>
    </w:p>
    <w:p w:rsidR="000950BA" w:rsidRDefault="000950BA" w:rsidP="000950BA">
      <w:pPr>
        <w:pStyle w:val="Akapitzlist"/>
        <w:widowControl w:val="0"/>
        <w:numPr>
          <w:ilvl w:val="0"/>
          <w:numId w:val="26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Lider będzie odpowiedzialny za sporządzanie harmonogramów płatności.</w:t>
      </w:r>
    </w:p>
    <w:p w:rsidR="000950BA" w:rsidRDefault="000950BA" w:rsidP="000950BA">
      <w:pPr>
        <w:pStyle w:val="Akapitzlist"/>
        <w:tabs>
          <w:tab w:val="left" w:pos="960"/>
        </w:tabs>
        <w:spacing w:after="0"/>
        <w:ind w:right="-20"/>
        <w:jc w:val="both"/>
        <w:rPr>
          <w:rFonts w:eastAsia="Times New Roman" w:cstheme="minorHAnsi"/>
          <w:color w:val="000000" w:themeColor="text1"/>
        </w:rPr>
      </w:pPr>
    </w:p>
    <w:p w:rsidR="000950BA" w:rsidRDefault="000950BA" w:rsidP="000950BA">
      <w:pPr>
        <w:pStyle w:val="Akapitzlist"/>
        <w:tabs>
          <w:tab w:val="left" w:pos="960"/>
        </w:tabs>
        <w:spacing w:after="0"/>
        <w:ind w:right="-20"/>
        <w:jc w:val="center"/>
        <w:rPr>
          <w:rFonts w:eastAsia="Times New Roman" w:cstheme="minorHAnsi"/>
          <w:b/>
          <w:color w:val="000000" w:themeColor="text1"/>
        </w:rPr>
      </w:pPr>
      <w:r w:rsidRPr="00597651">
        <w:rPr>
          <w:rFonts w:eastAsia="Times New Roman" w:cstheme="minorHAnsi"/>
          <w:b/>
          <w:color w:val="000000" w:themeColor="text1"/>
          <w:w w:val="130"/>
        </w:rPr>
        <w:t>§</w:t>
      </w:r>
      <w:r>
        <w:rPr>
          <w:rFonts w:eastAsia="Times New Roman" w:cstheme="minorHAnsi"/>
          <w:b/>
          <w:color w:val="000000" w:themeColor="text1"/>
          <w:w w:val="130"/>
        </w:rPr>
        <w:t>13</w:t>
      </w:r>
      <w:r w:rsidRPr="00597651">
        <w:rPr>
          <w:rFonts w:eastAsia="Times New Roman" w:cstheme="minorHAnsi"/>
          <w:b/>
          <w:color w:val="000000" w:themeColor="text1"/>
        </w:rPr>
        <w:t xml:space="preserve"> </w:t>
      </w:r>
      <w:r>
        <w:rPr>
          <w:rFonts w:eastAsia="Times New Roman" w:cstheme="minorHAnsi"/>
          <w:b/>
          <w:color w:val="000000" w:themeColor="text1"/>
        </w:rPr>
        <w:t>ZAGADNIENIA FINANSOWE</w:t>
      </w:r>
    </w:p>
    <w:p w:rsidR="000950BA" w:rsidRPr="00597651" w:rsidRDefault="000950BA" w:rsidP="000950BA">
      <w:pPr>
        <w:pStyle w:val="Akapitzlist"/>
        <w:tabs>
          <w:tab w:val="left" w:pos="960"/>
        </w:tabs>
        <w:spacing w:after="0"/>
        <w:ind w:right="-20"/>
        <w:jc w:val="center"/>
        <w:rPr>
          <w:color w:val="000000" w:themeColor="text1"/>
          <w:sz w:val="20"/>
          <w:szCs w:val="20"/>
        </w:rPr>
      </w:pPr>
    </w:p>
    <w:p w:rsidR="000950BA" w:rsidRPr="006B55F5" w:rsidRDefault="000950BA" w:rsidP="000950BA">
      <w:pPr>
        <w:pStyle w:val="Akapitzlist"/>
        <w:widowControl w:val="0"/>
        <w:numPr>
          <w:ilvl w:val="0"/>
          <w:numId w:val="27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Źródłami finansowania działań</w:t>
      </w:r>
      <w:r w:rsidRPr="006B55F5">
        <w:rPr>
          <w:rFonts w:eastAsia="Times New Roman" w:cstheme="minorHAnsi"/>
          <w:color w:val="000000" w:themeColor="text1"/>
        </w:rPr>
        <w:t xml:space="preserve"> wpisanych w </w:t>
      </w:r>
      <w:r>
        <w:rPr>
          <w:rFonts w:eastAsia="Times New Roman" w:cstheme="minorHAnsi"/>
          <w:color w:val="000000" w:themeColor="text1"/>
        </w:rPr>
        <w:t xml:space="preserve">Projekt będzie </w:t>
      </w:r>
      <w:r w:rsidRPr="006B55F5">
        <w:rPr>
          <w:rFonts w:eastAsia="Times New Roman" w:cstheme="minorHAnsi"/>
          <w:color w:val="000000" w:themeColor="text1"/>
        </w:rPr>
        <w:t xml:space="preserve">otrzymana </w:t>
      </w:r>
      <w:r>
        <w:rPr>
          <w:rFonts w:eastAsia="Times New Roman" w:cstheme="minorHAnsi"/>
          <w:color w:val="000000" w:themeColor="text1"/>
        </w:rPr>
        <w:t xml:space="preserve">dotacja </w:t>
      </w:r>
      <w:r w:rsidRPr="006B55F5">
        <w:rPr>
          <w:rFonts w:eastAsia="Times New Roman" w:cstheme="minorHAnsi"/>
          <w:color w:val="000000" w:themeColor="text1"/>
        </w:rPr>
        <w:t xml:space="preserve">ze </w:t>
      </w:r>
      <w:r>
        <w:rPr>
          <w:rFonts w:eastAsia="Times New Roman" w:cstheme="minorHAnsi"/>
          <w:color w:val="000000" w:themeColor="text1"/>
        </w:rPr>
        <w:t xml:space="preserve">środków </w:t>
      </w:r>
      <w:r w:rsidRPr="006B55F5">
        <w:rPr>
          <w:rFonts w:eastAsia="Times New Roman" w:cstheme="minorHAnsi"/>
          <w:color w:val="000000" w:themeColor="text1"/>
        </w:rPr>
        <w:t xml:space="preserve">EFRR, </w:t>
      </w:r>
      <w:r>
        <w:rPr>
          <w:rFonts w:eastAsia="Times New Roman" w:cstheme="minorHAnsi"/>
          <w:color w:val="000000" w:themeColor="text1"/>
        </w:rPr>
        <w:t>wkł</w:t>
      </w:r>
      <w:r w:rsidRPr="006B55F5">
        <w:rPr>
          <w:rFonts w:eastAsia="Times New Roman" w:cstheme="minorHAnsi"/>
          <w:color w:val="000000" w:themeColor="text1"/>
        </w:rPr>
        <w:t xml:space="preserve">ad </w:t>
      </w:r>
      <w:r>
        <w:rPr>
          <w:rFonts w:eastAsia="Times New Roman" w:cstheme="minorHAnsi"/>
          <w:color w:val="000000" w:themeColor="text1"/>
        </w:rPr>
        <w:t>wł</w:t>
      </w:r>
      <w:r w:rsidRPr="006B55F5">
        <w:rPr>
          <w:rFonts w:eastAsia="Times New Roman" w:cstheme="minorHAnsi"/>
          <w:color w:val="000000" w:themeColor="text1"/>
        </w:rPr>
        <w:t>asny</w:t>
      </w:r>
      <w:r>
        <w:rPr>
          <w:rFonts w:eastAsia="Times New Roman" w:cstheme="minorHAnsi"/>
          <w:color w:val="000000" w:themeColor="text1"/>
        </w:rPr>
        <w:t xml:space="preserve"> zostanie zapewniony przez Lidera</w:t>
      </w:r>
      <w:r w:rsidRPr="006B55F5">
        <w:rPr>
          <w:rFonts w:eastAsia="Times New Roman" w:cstheme="minorHAnsi"/>
          <w:color w:val="000000" w:themeColor="text1"/>
        </w:rPr>
        <w:t>.</w:t>
      </w:r>
    </w:p>
    <w:p w:rsidR="000950BA" w:rsidRPr="006B55F5" w:rsidRDefault="000950BA" w:rsidP="000950BA">
      <w:pPr>
        <w:pStyle w:val="Akapitzlist"/>
        <w:widowControl w:val="0"/>
        <w:numPr>
          <w:ilvl w:val="0"/>
          <w:numId w:val="27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6B55F5">
        <w:rPr>
          <w:rFonts w:eastAsia="Times New Roman" w:cstheme="minorHAnsi"/>
          <w:color w:val="000000" w:themeColor="text1"/>
        </w:rPr>
        <w:t xml:space="preserve">Lider wnosi </w:t>
      </w:r>
      <w:r>
        <w:rPr>
          <w:rFonts w:eastAsia="Times New Roman" w:cstheme="minorHAnsi"/>
          <w:color w:val="000000" w:themeColor="text1"/>
        </w:rPr>
        <w:t>wkł</w:t>
      </w:r>
      <w:r w:rsidRPr="006B55F5">
        <w:rPr>
          <w:rFonts w:eastAsia="Times New Roman" w:cstheme="minorHAnsi"/>
          <w:color w:val="000000" w:themeColor="text1"/>
        </w:rPr>
        <w:t xml:space="preserve">ad </w:t>
      </w:r>
      <w:r>
        <w:rPr>
          <w:rFonts w:eastAsia="Times New Roman" w:cstheme="minorHAnsi"/>
          <w:color w:val="000000" w:themeColor="text1"/>
        </w:rPr>
        <w:t>wł</w:t>
      </w:r>
      <w:r w:rsidRPr="006B55F5">
        <w:rPr>
          <w:rFonts w:eastAsia="Times New Roman" w:cstheme="minorHAnsi"/>
          <w:color w:val="000000" w:themeColor="text1"/>
        </w:rPr>
        <w:t xml:space="preserve">asny w </w:t>
      </w:r>
      <w:r>
        <w:rPr>
          <w:rFonts w:eastAsia="Times New Roman" w:cstheme="minorHAnsi"/>
          <w:color w:val="000000" w:themeColor="text1"/>
        </w:rPr>
        <w:t>wysokoś</w:t>
      </w:r>
      <w:r w:rsidRPr="006B55F5">
        <w:rPr>
          <w:rFonts w:eastAsia="Times New Roman" w:cstheme="minorHAnsi"/>
          <w:color w:val="000000" w:themeColor="text1"/>
        </w:rPr>
        <w:t>ci okre</w:t>
      </w:r>
      <w:r>
        <w:rPr>
          <w:rFonts w:eastAsia="Times New Roman" w:cstheme="minorHAnsi"/>
          <w:color w:val="000000" w:themeColor="text1"/>
        </w:rPr>
        <w:t>ś</w:t>
      </w:r>
      <w:r w:rsidRPr="006B55F5">
        <w:rPr>
          <w:rFonts w:eastAsia="Times New Roman" w:cstheme="minorHAnsi"/>
          <w:color w:val="000000" w:themeColor="text1"/>
        </w:rPr>
        <w:t xml:space="preserve">lonej we wniosku o dofinansowanie oraz </w:t>
      </w:r>
      <w:r>
        <w:rPr>
          <w:rFonts w:eastAsia="Times New Roman" w:cstheme="minorHAnsi"/>
          <w:color w:val="000000" w:themeColor="text1"/>
        </w:rPr>
        <w:t>ś</w:t>
      </w:r>
      <w:r w:rsidRPr="006B55F5">
        <w:rPr>
          <w:rFonts w:eastAsia="Times New Roman" w:cstheme="minorHAnsi"/>
          <w:color w:val="000000" w:themeColor="text1"/>
        </w:rPr>
        <w:t xml:space="preserve">rodki na pokrycie </w:t>
      </w:r>
      <w:r>
        <w:rPr>
          <w:rFonts w:eastAsia="Times New Roman" w:cstheme="minorHAnsi"/>
          <w:color w:val="000000" w:themeColor="text1"/>
        </w:rPr>
        <w:t>wydatkó</w:t>
      </w:r>
      <w:r w:rsidRPr="006B55F5">
        <w:rPr>
          <w:rFonts w:eastAsia="Times New Roman" w:cstheme="minorHAnsi"/>
          <w:color w:val="000000" w:themeColor="text1"/>
        </w:rPr>
        <w:t xml:space="preserve">w </w:t>
      </w:r>
      <w:r>
        <w:rPr>
          <w:rFonts w:eastAsia="Times New Roman" w:cstheme="minorHAnsi"/>
          <w:color w:val="000000" w:themeColor="text1"/>
        </w:rPr>
        <w:t>niekwalifikowanych</w:t>
      </w:r>
      <w:r w:rsidRPr="006B55F5">
        <w:rPr>
          <w:rFonts w:eastAsia="Times New Roman" w:cstheme="minorHAnsi"/>
          <w:color w:val="000000" w:themeColor="text1"/>
        </w:rPr>
        <w:t>.</w:t>
      </w:r>
    </w:p>
    <w:p w:rsidR="000950BA" w:rsidRPr="006B55F5" w:rsidRDefault="000950BA" w:rsidP="000950BA">
      <w:pPr>
        <w:pStyle w:val="Akapitzlist"/>
        <w:widowControl w:val="0"/>
        <w:numPr>
          <w:ilvl w:val="0"/>
          <w:numId w:val="27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Zaró</w:t>
      </w:r>
      <w:r w:rsidRPr="006B55F5">
        <w:rPr>
          <w:rFonts w:eastAsia="Times New Roman" w:cstheme="minorHAnsi"/>
          <w:color w:val="000000" w:themeColor="text1"/>
        </w:rPr>
        <w:t xml:space="preserve">wno Lider, jak i Partner </w:t>
      </w:r>
      <w:r>
        <w:rPr>
          <w:rFonts w:eastAsia="Times New Roman" w:cstheme="minorHAnsi"/>
          <w:color w:val="000000" w:themeColor="text1"/>
        </w:rPr>
        <w:t>zobowiązują</w:t>
      </w:r>
      <w:r w:rsidRPr="006B55F5">
        <w:rPr>
          <w:rFonts w:eastAsia="Times New Roman" w:cstheme="minorHAnsi"/>
          <w:color w:val="000000" w:themeColor="text1"/>
        </w:rPr>
        <w:t xml:space="preserve"> </w:t>
      </w:r>
      <w:r>
        <w:rPr>
          <w:rFonts w:eastAsia="Times New Roman" w:cstheme="minorHAnsi"/>
          <w:color w:val="000000" w:themeColor="text1"/>
        </w:rPr>
        <w:t>się</w:t>
      </w:r>
      <w:r w:rsidRPr="006B55F5">
        <w:rPr>
          <w:rFonts w:eastAsia="Times New Roman" w:cstheme="minorHAnsi"/>
          <w:color w:val="000000" w:themeColor="text1"/>
        </w:rPr>
        <w:t xml:space="preserve"> do ujawniania wszelkich </w:t>
      </w:r>
      <w:r>
        <w:rPr>
          <w:rFonts w:eastAsia="Times New Roman" w:cstheme="minorHAnsi"/>
          <w:color w:val="000000" w:themeColor="text1"/>
        </w:rPr>
        <w:t>dochodó</w:t>
      </w:r>
      <w:r w:rsidRPr="006B55F5">
        <w:rPr>
          <w:rFonts w:eastAsia="Times New Roman" w:cstheme="minorHAnsi"/>
          <w:color w:val="000000" w:themeColor="text1"/>
        </w:rPr>
        <w:t xml:space="preserve">w, </w:t>
      </w:r>
      <w:r>
        <w:rPr>
          <w:rFonts w:eastAsia="Times New Roman" w:cstheme="minorHAnsi"/>
          <w:color w:val="000000" w:themeColor="text1"/>
        </w:rPr>
        <w:t>któ</w:t>
      </w:r>
      <w:r w:rsidRPr="006B55F5">
        <w:rPr>
          <w:rFonts w:eastAsia="Times New Roman" w:cstheme="minorHAnsi"/>
          <w:color w:val="000000" w:themeColor="text1"/>
        </w:rPr>
        <w:t xml:space="preserve">re </w:t>
      </w:r>
      <w:r>
        <w:rPr>
          <w:rFonts w:eastAsia="Times New Roman" w:cstheme="minorHAnsi"/>
          <w:color w:val="000000" w:themeColor="text1"/>
        </w:rPr>
        <w:t xml:space="preserve">powstaną </w:t>
      </w:r>
      <w:r w:rsidRPr="006B55F5">
        <w:rPr>
          <w:rFonts w:eastAsia="Times New Roman" w:cstheme="minorHAnsi"/>
          <w:color w:val="000000" w:themeColor="text1"/>
        </w:rPr>
        <w:t xml:space="preserve">w </w:t>
      </w:r>
      <w:r>
        <w:rPr>
          <w:rFonts w:eastAsia="Times New Roman" w:cstheme="minorHAnsi"/>
          <w:color w:val="000000" w:themeColor="text1"/>
        </w:rPr>
        <w:t>zwią</w:t>
      </w:r>
      <w:r w:rsidRPr="006B55F5">
        <w:rPr>
          <w:rFonts w:eastAsia="Times New Roman" w:cstheme="minorHAnsi"/>
          <w:color w:val="000000" w:themeColor="text1"/>
        </w:rPr>
        <w:t>zku z reali</w:t>
      </w:r>
      <w:r>
        <w:rPr>
          <w:rFonts w:eastAsia="Times New Roman" w:cstheme="minorHAnsi"/>
          <w:color w:val="000000" w:themeColor="text1"/>
        </w:rPr>
        <w:t>zacją</w:t>
      </w:r>
      <w:r w:rsidRPr="006B55F5">
        <w:rPr>
          <w:rFonts w:eastAsia="Times New Roman" w:cstheme="minorHAnsi"/>
          <w:color w:val="000000" w:themeColor="text1"/>
        </w:rPr>
        <w:t xml:space="preserve"> Projektu.</w:t>
      </w:r>
    </w:p>
    <w:p w:rsidR="000950BA" w:rsidRPr="006B55F5" w:rsidRDefault="000950BA" w:rsidP="000950BA">
      <w:pPr>
        <w:pStyle w:val="Akapitzlist"/>
        <w:widowControl w:val="0"/>
        <w:numPr>
          <w:ilvl w:val="0"/>
          <w:numId w:val="27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6B55F5">
        <w:rPr>
          <w:rFonts w:eastAsia="Times New Roman" w:cstheme="minorHAnsi"/>
          <w:color w:val="000000" w:themeColor="text1"/>
        </w:rPr>
        <w:t xml:space="preserve">W przypadku, gdy Partner na etapie podpisywania Umowy o dofinansowanie Projektu nie </w:t>
      </w:r>
      <w:r>
        <w:rPr>
          <w:rFonts w:eastAsia="Times New Roman" w:cstheme="minorHAnsi"/>
          <w:color w:val="000000" w:themeColor="text1"/>
        </w:rPr>
        <w:t>m</w:t>
      </w:r>
      <w:r w:rsidRPr="006B55F5">
        <w:rPr>
          <w:rFonts w:eastAsia="Times New Roman" w:cstheme="minorHAnsi"/>
          <w:color w:val="000000" w:themeColor="text1"/>
        </w:rPr>
        <w:t xml:space="preserve">a prawa odzyskiwania podatku VAT, a takie prawo </w:t>
      </w:r>
      <w:r>
        <w:rPr>
          <w:rFonts w:eastAsia="Times New Roman" w:cstheme="minorHAnsi"/>
          <w:color w:val="000000" w:themeColor="text1"/>
        </w:rPr>
        <w:t>nabę</w:t>
      </w:r>
      <w:r w:rsidRPr="006B55F5">
        <w:rPr>
          <w:rFonts w:eastAsia="Times New Roman" w:cstheme="minorHAnsi"/>
          <w:color w:val="000000" w:themeColor="text1"/>
        </w:rPr>
        <w:t xml:space="preserve">dzie, </w:t>
      </w:r>
      <w:r>
        <w:rPr>
          <w:rFonts w:eastAsia="Times New Roman" w:cstheme="minorHAnsi"/>
          <w:color w:val="000000" w:themeColor="text1"/>
        </w:rPr>
        <w:t>zobowią</w:t>
      </w:r>
      <w:r w:rsidRPr="006B55F5">
        <w:rPr>
          <w:rFonts w:eastAsia="Times New Roman" w:cstheme="minorHAnsi"/>
          <w:color w:val="000000" w:themeColor="text1"/>
        </w:rPr>
        <w:t xml:space="preserve">zany jest do </w:t>
      </w:r>
      <w:r>
        <w:rPr>
          <w:rFonts w:eastAsia="Times New Roman" w:cstheme="minorHAnsi"/>
          <w:color w:val="000000" w:themeColor="text1"/>
        </w:rPr>
        <w:t>niezwł</w:t>
      </w:r>
      <w:r w:rsidRPr="006B55F5">
        <w:rPr>
          <w:rFonts w:eastAsia="Times New Roman" w:cstheme="minorHAnsi"/>
          <w:color w:val="000000" w:themeColor="text1"/>
        </w:rPr>
        <w:t>ocznego poinformowania o tym fakcie Lidera.</w:t>
      </w:r>
    </w:p>
    <w:p w:rsidR="000950BA" w:rsidRDefault="000950BA" w:rsidP="000950BA">
      <w:pPr>
        <w:spacing w:before="1" w:after="0" w:line="220" w:lineRule="exact"/>
      </w:pPr>
    </w:p>
    <w:p w:rsidR="000950BA" w:rsidRDefault="000950BA" w:rsidP="000950BA">
      <w:pPr>
        <w:pStyle w:val="Akapitzlist"/>
        <w:tabs>
          <w:tab w:val="left" w:pos="960"/>
        </w:tabs>
        <w:spacing w:after="0"/>
        <w:ind w:right="-20"/>
        <w:jc w:val="center"/>
        <w:rPr>
          <w:rFonts w:eastAsia="Times New Roman" w:cstheme="minorHAnsi"/>
          <w:b/>
          <w:color w:val="000000" w:themeColor="text1"/>
        </w:rPr>
      </w:pPr>
      <w:r w:rsidRPr="00597651">
        <w:rPr>
          <w:rFonts w:eastAsia="Times New Roman" w:cstheme="minorHAnsi"/>
          <w:b/>
          <w:color w:val="000000" w:themeColor="text1"/>
          <w:w w:val="130"/>
        </w:rPr>
        <w:t>§</w:t>
      </w:r>
      <w:r>
        <w:rPr>
          <w:rFonts w:eastAsia="Times New Roman" w:cstheme="minorHAnsi"/>
          <w:b/>
          <w:color w:val="000000" w:themeColor="text1"/>
          <w:w w:val="130"/>
        </w:rPr>
        <w:t xml:space="preserve">14 </w:t>
      </w:r>
      <w:r>
        <w:rPr>
          <w:rFonts w:eastAsia="Times New Roman" w:cstheme="minorHAnsi"/>
          <w:b/>
          <w:color w:val="000000" w:themeColor="text1"/>
        </w:rPr>
        <w:t>OBOWIĄZKI INFORMACYJNE</w:t>
      </w:r>
    </w:p>
    <w:p w:rsidR="000950BA" w:rsidRPr="00597651" w:rsidRDefault="000950BA" w:rsidP="000950BA">
      <w:pPr>
        <w:pStyle w:val="Akapitzlist"/>
        <w:tabs>
          <w:tab w:val="left" w:pos="960"/>
        </w:tabs>
        <w:spacing w:after="0"/>
        <w:ind w:right="-20"/>
        <w:jc w:val="center"/>
        <w:rPr>
          <w:color w:val="000000" w:themeColor="text1"/>
          <w:sz w:val="20"/>
          <w:szCs w:val="20"/>
        </w:rPr>
      </w:pPr>
    </w:p>
    <w:p w:rsidR="000950BA" w:rsidRPr="00D93AD0" w:rsidRDefault="000950BA" w:rsidP="000950BA">
      <w:pPr>
        <w:pStyle w:val="Akapitzlist"/>
        <w:widowControl w:val="0"/>
        <w:numPr>
          <w:ilvl w:val="0"/>
          <w:numId w:val="28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Partner jest zobowiązany do wypełniania obowiązkó</w:t>
      </w:r>
      <w:r w:rsidRPr="00D93AD0">
        <w:rPr>
          <w:rFonts w:eastAsia="Times New Roman" w:cstheme="minorHAnsi"/>
          <w:color w:val="000000" w:themeColor="text1"/>
        </w:rPr>
        <w:t>w informacyjnych i komunikacyjnych  zgodnie z zapisami umowy o dofinansowanie Projektu.</w:t>
      </w:r>
    </w:p>
    <w:p w:rsidR="000950BA" w:rsidRPr="00D93AD0" w:rsidRDefault="000950BA" w:rsidP="000950BA">
      <w:pPr>
        <w:pStyle w:val="Akapitzlist"/>
        <w:widowControl w:val="0"/>
        <w:numPr>
          <w:ilvl w:val="0"/>
          <w:numId w:val="28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Obowiąz</w:t>
      </w:r>
      <w:r w:rsidRPr="00D93AD0">
        <w:rPr>
          <w:rFonts w:eastAsia="Times New Roman" w:cstheme="minorHAnsi"/>
          <w:color w:val="000000" w:themeColor="text1"/>
        </w:rPr>
        <w:t>ki,</w:t>
      </w:r>
      <w:r>
        <w:rPr>
          <w:rFonts w:eastAsia="Times New Roman" w:cstheme="minorHAnsi"/>
          <w:color w:val="000000" w:themeColor="text1"/>
        </w:rPr>
        <w:t xml:space="preserve"> </w:t>
      </w:r>
      <w:r w:rsidRPr="00D93AD0">
        <w:rPr>
          <w:rFonts w:eastAsia="Times New Roman" w:cstheme="minorHAnsi"/>
          <w:color w:val="000000" w:themeColor="text1"/>
        </w:rPr>
        <w:t xml:space="preserve">o </w:t>
      </w:r>
      <w:r>
        <w:rPr>
          <w:rFonts w:eastAsia="Times New Roman" w:cstheme="minorHAnsi"/>
          <w:color w:val="000000" w:themeColor="text1"/>
        </w:rPr>
        <w:t>któ</w:t>
      </w:r>
      <w:r w:rsidRPr="00D93AD0">
        <w:rPr>
          <w:rFonts w:eastAsia="Times New Roman" w:cstheme="minorHAnsi"/>
          <w:color w:val="000000" w:themeColor="text1"/>
        </w:rPr>
        <w:t>ryc</w:t>
      </w:r>
      <w:r>
        <w:rPr>
          <w:rFonts w:eastAsia="Times New Roman" w:cstheme="minorHAnsi"/>
          <w:color w:val="000000" w:themeColor="text1"/>
        </w:rPr>
        <w:t xml:space="preserve">h </w:t>
      </w:r>
      <w:r w:rsidRPr="00D93AD0">
        <w:rPr>
          <w:rFonts w:eastAsia="Times New Roman" w:cstheme="minorHAnsi"/>
          <w:color w:val="000000" w:themeColor="text1"/>
        </w:rPr>
        <w:t>mo</w:t>
      </w:r>
      <w:r>
        <w:rPr>
          <w:rFonts w:eastAsia="Times New Roman" w:cstheme="minorHAnsi"/>
          <w:color w:val="000000" w:themeColor="text1"/>
        </w:rPr>
        <w:t>wa w ust. 1</w:t>
      </w:r>
      <w:r w:rsidRPr="00D93AD0">
        <w:rPr>
          <w:rFonts w:eastAsia="Times New Roman" w:cstheme="minorHAnsi"/>
          <w:color w:val="000000" w:themeColor="text1"/>
        </w:rPr>
        <w:t xml:space="preserve">, </w:t>
      </w:r>
      <w:r>
        <w:rPr>
          <w:rFonts w:eastAsia="Times New Roman" w:cstheme="minorHAnsi"/>
          <w:color w:val="000000" w:themeColor="text1"/>
        </w:rPr>
        <w:t>powstają w momencie</w:t>
      </w:r>
      <w:r w:rsidRPr="00D93AD0">
        <w:rPr>
          <w:rFonts w:eastAsia="Times New Roman" w:cstheme="minorHAnsi"/>
          <w:color w:val="000000" w:themeColor="text1"/>
        </w:rPr>
        <w:t xml:space="preserve"> </w:t>
      </w:r>
      <w:r>
        <w:rPr>
          <w:rFonts w:eastAsia="Times New Roman" w:cstheme="minorHAnsi"/>
          <w:color w:val="000000" w:themeColor="text1"/>
        </w:rPr>
        <w:t xml:space="preserve">zawarcia </w:t>
      </w:r>
      <w:r w:rsidRPr="00D93AD0">
        <w:rPr>
          <w:rFonts w:eastAsia="Times New Roman" w:cstheme="minorHAnsi"/>
          <w:color w:val="000000" w:themeColor="text1"/>
        </w:rPr>
        <w:t>umowy o</w:t>
      </w:r>
      <w:r>
        <w:rPr>
          <w:rFonts w:eastAsia="Times New Roman" w:cstheme="minorHAnsi"/>
          <w:color w:val="000000" w:themeColor="text1"/>
        </w:rPr>
        <w:t> </w:t>
      </w:r>
      <w:r w:rsidRPr="00D93AD0">
        <w:rPr>
          <w:rFonts w:eastAsia="Times New Roman" w:cstheme="minorHAnsi"/>
          <w:color w:val="000000" w:themeColor="text1"/>
        </w:rPr>
        <w:t>dofinansowanie przez Lidera.</w:t>
      </w:r>
    </w:p>
    <w:p w:rsidR="000950BA" w:rsidRDefault="000950BA" w:rsidP="000950BA">
      <w:pPr>
        <w:tabs>
          <w:tab w:val="left" w:pos="540"/>
        </w:tabs>
        <w:spacing w:after="0" w:line="280" w:lineRule="auto"/>
        <w:ind w:left="545" w:right="112" w:hanging="40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950BA" w:rsidRDefault="000950BA" w:rsidP="000950BA">
      <w:pPr>
        <w:pStyle w:val="Akapitzlist"/>
        <w:tabs>
          <w:tab w:val="left" w:pos="960"/>
        </w:tabs>
        <w:spacing w:after="0"/>
        <w:ind w:right="-20"/>
        <w:jc w:val="center"/>
        <w:rPr>
          <w:rFonts w:eastAsia="Times New Roman" w:cstheme="minorHAnsi"/>
          <w:b/>
          <w:color w:val="000000" w:themeColor="text1"/>
        </w:rPr>
      </w:pPr>
      <w:r w:rsidRPr="00597651">
        <w:rPr>
          <w:rFonts w:eastAsia="Times New Roman" w:cstheme="minorHAnsi"/>
          <w:b/>
          <w:color w:val="000000" w:themeColor="text1"/>
          <w:w w:val="130"/>
        </w:rPr>
        <w:t>§</w:t>
      </w:r>
      <w:r>
        <w:rPr>
          <w:rFonts w:eastAsia="Times New Roman" w:cstheme="minorHAnsi"/>
          <w:b/>
          <w:color w:val="000000" w:themeColor="text1"/>
          <w:w w:val="130"/>
        </w:rPr>
        <w:t xml:space="preserve">15 </w:t>
      </w:r>
      <w:r>
        <w:rPr>
          <w:rFonts w:eastAsia="Times New Roman" w:cstheme="minorHAnsi"/>
          <w:b/>
          <w:color w:val="000000" w:themeColor="text1"/>
        </w:rPr>
        <w:t>SPRAWOZDAWCZOŚĆ</w:t>
      </w:r>
    </w:p>
    <w:p w:rsidR="000950BA" w:rsidRPr="00597651" w:rsidRDefault="000950BA" w:rsidP="000950BA">
      <w:pPr>
        <w:pStyle w:val="Akapitzlist"/>
        <w:tabs>
          <w:tab w:val="left" w:pos="960"/>
        </w:tabs>
        <w:spacing w:after="0"/>
        <w:ind w:right="-20"/>
        <w:jc w:val="center"/>
        <w:rPr>
          <w:color w:val="000000" w:themeColor="text1"/>
          <w:sz w:val="20"/>
          <w:szCs w:val="20"/>
        </w:rPr>
      </w:pPr>
    </w:p>
    <w:p w:rsidR="000950BA" w:rsidRPr="00D93AD0" w:rsidRDefault="000950BA" w:rsidP="000950BA">
      <w:pPr>
        <w:pStyle w:val="Akapitzlist"/>
        <w:widowControl w:val="0"/>
        <w:numPr>
          <w:ilvl w:val="0"/>
          <w:numId w:val="29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D93AD0">
        <w:rPr>
          <w:rFonts w:eastAsia="Times New Roman" w:cstheme="minorHAnsi"/>
          <w:color w:val="000000" w:themeColor="text1"/>
        </w:rPr>
        <w:t>Lider gromadzi dane oraz informacje  przekazane przez Partnera i w jego imieniu sk</w:t>
      </w:r>
      <w:r>
        <w:rPr>
          <w:rFonts w:eastAsia="Times New Roman" w:cstheme="minorHAnsi"/>
          <w:color w:val="000000" w:themeColor="text1"/>
        </w:rPr>
        <w:t>ł</w:t>
      </w:r>
      <w:r w:rsidRPr="00D93AD0">
        <w:rPr>
          <w:rFonts w:eastAsia="Times New Roman" w:cstheme="minorHAnsi"/>
          <w:color w:val="000000" w:themeColor="text1"/>
        </w:rPr>
        <w:t xml:space="preserve">ada sprawozdania na wzorach </w:t>
      </w:r>
      <w:r>
        <w:rPr>
          <w:rFonts w:eastAsia="Times New Roman" w:cstheme="minorHAnsi"/>
          <w:color w:val="000000" w:themeColor="text1"/>
        </w:rPr>
        <w:t>okreś</w:t>
      </w:r>
      <w:r w:rsidRPr="00D93AD0">
        <w:rPr>
          <w:rFonts w:eastAsia="Times New Roman" w:cstheme="minorHAnsi"/>
          <w:color w:val="000000" w:themeColor="text1"/>
        </w:rPr>
        <w:t>lonych przez IZ.</w:t>
      </w:r>
    </w:p>
    <w:p w:rsidR="000950BA" w:rsidRPr="00D93AD0" w:rsidRDefault="000950BA" w:rsidP="000950BA">
      <w:pPr>
        <w:pStyle w:val="Akapitzlist"/>
        <w:widowControl w:val="0"/>
        <w:numPr>
          <w:ilvl w:val="0"/>
          <w:numId w:val="29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D93AD0">
        <w:rPr>
          <w:rFonts w:eastAsia="Times New Roman" w:cstheme="minorHAnsi"/>
          <w:color w:val="000000" w:themeColor="text1"/>
        </w:rPr>
        <w:t xml:space="preserve">W </w:t>
      </w:r>
      <w:r>
        <w:rPr>
          <w:rFonts w:eastAsia="Times New Roman" w:cstheme="minorHAnsi"/>
          <w:color w:val="000000" w:themeColor="text1"/>
        </w:rPr>
        <w:t>celu umożliwienia Liderowi złożenia sprawozdań Partner zobowiąz</w:t>
      </w:r>
      <w:r w:rsidRPr="00D93AD0">
        <w:rPr>
          <w:rFonts w:eastAsia="Times New Roman" w:cstheme="minorHAnsi"/>
          <w:color w:val="000000" w:themeColor="text1"/>
        </w:rPr>
        <w:t xml:space="preserve">uje </w:t>
      </w:r>
      <w:r>
        <w:rPr>
          <w:rFonts w:eastAsia="Times New Roman" w:cstheme="minorHAnsi"/>
          <w:color w:val="000000" w:themeColor="text1"/>
        </w:rPr>
        <w:t xml:space="preserve">się do </w:t>
      </w:r>
      <w:r>
        <w:rPr>
          <w:rFonts w:eastAsia="Times New Roman" w:cstheme="minorHAnsi"/>
          <w:color w:val="000000" w:themeColor="text1"/>
        </w:rPr>
        <w:lastRenderedPageBreak/>
        <w:t>niezwłocznego</w:t>
      </w:r>
      <w:r w:rsidRPr="00D93AD0">
        <w:rPr>
          <w:rFonts w:eastAsia="Times New Roman" w:cstheme="minorHAnsi"/>
          <w:color w:val="000000" w:themeColor="text1"/>
        </w:rPr>
        <w:t xml:space="preserve"> dostarczania </w:t>
      </w:r>
      <w:r>
        <w:rPr>
          <w:rFonts w:eastAsia="Times New Roman" w:cstheme="minorHAnsi"/>
          <w:color w:val="000000" w:themeColor="text1"/>
        </w:rPr>
        <w:t>informacji</w:t>
      </w:r>
      <w:r w:rsidRPr="00D93AD0">
        <w:rPr>
          <w:rFonts w:eastAsia="Times New Roman" w:cstheme="minorHAnsi"/>
          <w:color w:val="000000" w:themeColor="text1"/>
        </w:rPr>
        <w:t xml:space="preserve"> oraz </w:t>
      </w:r>
      <w:r>
        <w:rPr>
          <w:rFonts w:eastAsia="Times New Roman" w:cstheme="minorHAnsi"/>
          <w:color w:val="000000" w:themeColor="text1"/>
        </w:rPr>
        <w:t>dokumentó</w:t>
      </w:r>
      <w:r w:rsidRPr="00D93AD0">
        <w:rPr>
          <w:rFonts w:eastAsia="Times New Roman" w:cstheme="minorHAnsi"/>
          <w:color w:val="000000" w:themeColor="text1"/>
        </w:rPr>
        <w:t xml:space="preserve">w o </w:t>
      </w:r>
      <w:r>
        <w:rPr>
          <w:rFonts w:eastAsia="Times New Roman" w:cstheme="minorHAnsi"/>
          <w:color w:val="000000" w:themeColor="text1"/>
        </w:rPr>
        <w:t>prowadzonych</w:t>
      </w:r>
      <w:r w:rsidRPr="00D93AD0">
        <w:rPr>
          <w:rFonts w:eastAsia="Times New Roman" w:cstheme="minorHAnsi"/>
          <w:color w:val="000000" w:themeColor="text1"/>
        </w:rPr>
        <w:t xml:space="preserve"> dz</w:t>
      </w:r>
      <w:r>
        <w:rPr>
          <w:rFonts w:eastAsia="Times New Roman" w:cstheme="minorHAnsi"/>
          <w:color w:val="000000" w:themeColor="text1"/>
        </w:rPr>
        <w:t>iał</w:t>
      </w:r>
      <w:r w:rsidRPr="00D93AD0">
        <w:rPr>
          <w:rFonts w:eastAsia="Times New Roman" w:cstheme="minorHAnsi"/>
          <w:color w:val="000000" w:themeColor="text1"/>
        </w:rPr>
        <w:t>aniach w</w:t>
      </w:r>
      <w:r>
        <w:rPr>
          <w:rFonts w:eastAsia="Times New Roman" w:cstheme="minorHAnsi"/>
          <w:color w:val="000000" w:themeColor="text1"/>
        </w:rPr>
        <w:t> </w:t>
      </w:r>
      <w:r w:rsidRPr="00D93AD0">
        <w:rPr>
          <w:rFonts w:eastAsia="Times New Roman" w:cstheme="minorHAnsi"/>
          <w:color w:val="000000" w:themeColor="text1"/>
        </w:rPr>
        <w:t>ramach Projektu.</w:t>
      </w:r>
    </w:p>
    <w:p w:rsidR="000950BA" w:rsidRDefault="000950BA" w:rsidP="000950BA">
      <w:pPr>
        <w:spacing w:before="4" w:after="0" w:line="120" w:lineRule="exact"/>
        <w:rPr>
          <w:sz w:val="12"/>
          <w:szCs w:val="12"/>
        </w:rPr>
      </w:pPr>
    </w:p>
    <w:p w:rsidR="000950BA" w:rsidRPr="00FF6CC2" w:rsidRDefault="000950BA" w:rsidP="000950BA">
      <w:pPr>
        <w:spacing w:before="4" w:after="0" w:line="120" w:lineRule="exact"/>
        <w:rPr>
          <w:sz w:val="12"/>
          <w:szCs w:val="12"/>
        </w:rPr>
      </w:pPr>
    </w:p>
    <w:p w:rsidR="000950BA" w:rsidRPr="00F965E1" w:rsidRDefault="000950BA" w:rsidP="000950BA">
      <w:pPr>
        <w:pStyle w:val="Akapitzlist"/>
        <w:widowControl w:val="0"/>
        <w:numPr>
          <w:ilvl w:val="0"/>
          <w:numId w:val="29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F965E1">
        <w:rPr>
          <w:rFonts w:eastAsia="Times New Roman" w:cstheme="minorHAnsi"/>
          <w:color w:val="000000" w:themeColor="text1"/>
        </w:rPr>
        <w:t xml:space="preserve">W </w:t>
      </w:r>
      <w:r>
        <w:rPr>
          <w:rFonts w:eastAsia="Times New Roman" w:cstheme="minorHAnsi"/>
          <w:color w:val="000000" w:themeColor="text1"/>
        </w:rPr>
        <w:t>przypadku</w:t>
      </w:r>
      <w:r w:rsidRPr="00F965E1">
        <w:rPr>
          <w:rFonts w:eastAsia="Times New Roman" w:cstheme="minorHAnsi"/>
          <w:color w:val="000000" w:themeColor="text1"/>
        </w:rPr>
        <w:t xml:space="preserve"> </w:t>
      </w:r>
      <w:r>
        <w:rPr>
          <w:rFonts w:eastAsia="Times New Roman" w:cstheme="minorHAnsi"/>
          <w:color w:val="000000" w:themeColor="text1"/>
        </w:rPr>
        <w:t>wą</w:t>
      </w:r>
      <w:r w:rsidRPr="00F965E1">
        <w:rPr>
          <w:rFonts w:eastAsia="Times New Roman" w:cstheme="minorHAnsi"/>
          <w:color w:val="000000" w:themeColor="text1"/>
        </w:rPr>
        <w:t>tpli</w:t>
      </w:r>
      <w:r>
        <w:rPr>
          <w:rFonts w:eastAsia="Times New Roman" w:cstheme="minorHAnsi"/>
          <w:color w:val="000000" w:themeColor="text1"/>
        </w:rPr>
        <w:t>woś</w:t>
      </w:r>
      <w:r w:rsidRPr="00F965E1">
        <w:rPr>
          <w:rFonts w:eastAsia="Times New Roman" w:cstheme="minorHAnsi"/>
          <w:color w:val="000000" w:themeColor="text1"/>
        </w:rPr>
        <w:t xml:space="preserve">ci ze strony IZ, </w:t>
      </w:r>
      <w:r>
        <w:rPr>
          <w:rFonts w:eastAsia="Times New Roman" w:cstheme="minorHAnsi"/>
          <w:color w:val="000000" w:themeColor="text1"/>
        </w:rPr>
        <w:t>związanych</w:t>
      </w:r>
      <w:r w:rsidRPr="00F965E1">
        <w:rPr>
          <w:rFonts w:eastAsia="Times New Roman" w:cstheme="minorHAnsi"/>
          <w:color w:val="000000" w:themeColor="text1"/>
        </w:rPr>
        <w:t xml:space="preserve"> z </w:t>
      </w:r>
      <w:r>
        <w:rPr>
          <w:rFonts w:eastAsia="Times New Roman" w:cstheme="minorHAnsi"/>
          <w:color w:val="000000" w:themeColor="text1"/>
        </w:rPr>
        <w:t>dokumentami</w:t>
      </w:r>
      <w:r w:rsidRPr="00F965E1">
        <w:rPr>
          <w:rFonts w:eastAsia="Times New Roman" w:cstheme="minorHAnsi"/>
          <w:color w:val="000000" w:themeColor="text1"/>
        </w:rPr>
        <w:t xml:space="preserve"> Partnera,  Lider prz</w:t>
      </w:r>
      <w:r>
        <w:rPr>
          <w:rFonts w:eastAsia="Times New Roman" w:cstheme="minorHAnsi"/>
          <w:color w:val="000000" w:themeColor="text1"/>
        </w:rPr>
        <w:t>ekaż</w:t>
      </w:r>
      <w:r w:rsidRPr="00F965E1">
        <w:rPr>
          <w:rFonts w:eastAsia="Times New Roman" w:cstheme="minorHAnsi"/>
          <w:color w:val="000000" w:themeColor="text1"/>
        </w:rPr>
        <w:t xml:space="preserve">e Partnerowi </w:t>
      </w:r>
      <w:r>
        <w:rPr>
          <w:rFonts w:eastAsia="Times New Roman" w:cstheme="minorHAnsi"/>
          <w:color w:val="000000" w:themeColor="text1"/>
        </w:rPr>
        <w:t>niezwł</w:t>
      </w:r>
      <w:r w:rsidRPr="00F965E1">
        <w:rPr>
          <w:rFonts w:eastAsia="Times New Roman" w:cstheme="minorHAnsi"/>
          <w:color w:val="000000" w:themeColor="text1"/>
        </w:rPr>
        <w:t>ocznie ewentualne uwagi dotyc</w:t>
      </w:r>
      <w:r>
        <w:rPr>
          <w:rFonts w:eastAsia="Times New Roman" w:cstheme="minorHAnsi"/>
          <w:color w:val="000000" w:themeColor="text1"/>
        </w:rPr>
        <w:t>zą</w:t>
      </w:r>
      <w:r w:rsidRPr="00F965E1">
        <w:rPr>
          <w:rFonts w:eastAsia="Times New Roman" w:cstheme="minorHAnsi"/>
          <w:color w:val="000000" w:themeColor="text1"/>
        </w:rPr>
        <w:t xml:space="preserve">ce przekazanych przez </w:t>
      </w:r>
      <w:r>
        <w:rPr>
          <w:rFonts w:eastAsia="Times New Roman" w:cstheme="minorHAnsi"/>
          <w:color w:val="000000" w:themeColor="text1"/>
        </w:rPr>
        <w:t>IZ dokumentó</w:t>
      </w:r>
      <w:r w:rsidRPr="00F965E1">
        <w:rPr>
          <w:rFonts w:eastAsia="Times New Roman" w:cstheme="minorHAnsi"/>
          <w:color w:val="000000" w:themeColor="text1"/>
        </w:rPr>
        <w:t>w.</w:t>
      </w:r>
    </w:p>
    <w:p w:rsidR="000950BA" w:rsidRPr="00F965E1" w:rsidRDefault="000950BA" w:rsidP="000950BA">
      <w:pPr>
        <w:pStyle w:val="Akapitzlist"/>
        <w:widowControl w:val="0"/>
        <w:numPr>
          <w:ilvl w:val="0"/>
          <w:numId w:val="29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Partner </w:t>
      </w:r>
      <w:r w:rsidRPr="00F965E1">
        <w:rPr>
          <w:rFonts w:eastAsia="Times New Roman" w:cstheme="minorHAnsi"/>
          <w:color w:val="000000" w:themeColor="text1"/>
        </w:rPr>
        <w:t>zobowi</w:t>
      </w:r>
      <w:r>
        <w:rPr>
          <w:rFonts w:eastAsia="Times New Roman" w:cstheme="minorHAnsi"/>
          <w:color w:val="000000" w:themeColor="text1"/>
        </w:rPr>
        <w:t>ą</w:t>
      </w:r>
      <w:r w:rsidRPr="00F965E1">
        <w:rPr>
          <w:rFonts w:eastAsia="Times New Roman" w:cstheme="minorHAnsi"/>
          <w:color w:val="000000" w:themeColor="text1"/>
        </w:rPr>
        <w:t>zany</w:t>
      </w:r>
      <w:r>
        <w:rPr>
          <w:rFonts w:eastAsia="Times New Roman" w:cstheme="minorHAnsi"/>
          <w:color w:val="000000" w:themeColor="text1"/>
        </w:rPr>
        <w:t xml:space="preserve"> jest do</w:t>
      </w:r>
      <w:r w:rsidRPr="00F965E1">
        <w:rPr>
          <w:rFonts w:eastAsia="Times New Roman" w:cstheme="minorHAnsi"/>
          <w:color w:val="000000" w:themeColor="text1"/>
        </w:rPr>
        <w:t xml:space="preserve"> </w:t>
      </w:r>
      <w:r>
        <w:rPr>
          <w:rFonts w:eastAsia="Times New Roman" w:cstheme="minorHAnsi"/>
          <w:color w:val="000000" w:themeColor="text1"/>
        </w:rPr>
        <w:t>niezwłocznego</w:t>
      </w:r>
      <w:r w:rsidRPr="00F965E1">
        <w:rPr>
          <w:rFonts w:eastAsia="Times New Roman" w:cstheme="minorHAnsi"/>
          <w:color w:val="000000" w:themeColor="text1"/>
        </w:rPr>
        <w:t xml:space="preserve"> dost</w:t>
      </w:r>
      <w:r>
        <w:rPr>
          <w:rFonts w:eastAsia="Times New Roman" w:cstheme="minorHAnsi"/>
          <w:color w:val="000000" w:themeColor="text1"/>
        </w:rPr>
        <w:t>arczeni</w:t>
      </w:r>
      <w:r w:rsidRPr="00F965E1">
        <w:rPr>
          <w:rFonts w:eastAsia="Times New Roman" w:cstheme="minorHAnsi"/>
          <w:color w:val="000000" w:themeColor="text1"/>
        </w:rPr>
        <w:t xml:space="preserve"> </w:t>
      </w:r>
      <w:r>
        <w:rPr>
          <w:rFonts w:eastAsia="Times New Roman" w:cstheme="minorHAnsi"/>
          <w:color w:val="000000" w:themeColor="text1"/>
        </w:rPr>
        <w:t>Liderowi</w:t>
      </w:r>
      <w:r w:rsidRPr="00F965E1">
        <w:rPr>
          <w:rFonts w:eastAsia="Times New Roman" w:cstheme="minorHAnsi"/>
          <w:color w:val="000000" w:themeColor="text1"/>
        </w:rPr>
        <w:t xml:space="preserve"> skorygowanej dokumentacji i/lub udzielenia stosownych </w:t>
      </w:r>
      <w:r>
        <w:rPr>
          <w:rFonts w:eastAsia="Times New Roman" w:cstheme="minorHAnsi"/>
          <w:color w:val="000000" w:themeColor="text1"/>
        </w:rPr>
        <w:t>wyjaśnień</w:t>
      </w:r>
      <w:r w:rsidRPr="00F965E1">
        <w:rPr>
          <w:rFonts w:eastAsia="Times New Roman" w:cstheme="minorHAnsi"/>
          <w:color w:val="000000" w:themeColor="text1"/>
        </w:rPr>
        <w:t xml:space="preserve">, tak aby </w:t>
      </w:r>
      <w:r>
        <w:rPr>
          <w:rFonts w:eastAsia="Times New Roman" w:cstheme="minorHAnsi"/>
          <w:color w:val="000000" w:themeColor="text1"/>
        </w:rPr>
        <w:t>umożliwić</w:t>
      </w:r>
      <w:r w:rsidRPr="00F965E1">
        <w:rPr>
          <w:rFonts w:eastAsia="Times New Roman" w:cstheme="minorHAnsi"/>
          <w:color w:val="000000" w:themeColor="text1"/>
        </w:rPr>
        <w:t xml:space="preserve"> </w:t>
      </w:r>
      <w:r>
        <w:rPr>
          <w:rFonts w:eastAsia="Times New Roman" w:cstheme="minorHAnsi"/>
          <w:color w:val="000000" w:themeColor="text1"/>
        </w:rPr>
        <w:t>Liderowi wywiązanie się</w:t>
      </w:r>
      <w:r w:rsidRPr="00F965E1">
        <w:rPr>
          <w:rFonts w:eastAsia="Times New Roman" w:cstheme="minorHAnsi"/>
          <w:color w:val="000000" w:themeColor="text1"/>
        </w:rPr>
        <w:t xml:space="preserve"> z</w:t>
      </w:r>
      <w:r>
        <w:rPr>
          <w:rFonts w:eastAsia="Times New Roman" w:cstheme="minorHAnsi"/>
          <w:color w:val="000000" w:themeColor="text1"/>
        </w:rPr>
        <w:t> terminó</w:t>
      </w:r>
      <w:r w:rsidRPr="00F965E1">
        <w:rPr>
          <w:rFonts w:eastAsia="Times New Roman" w:cstheme="minorHAnsi"/>
          <w:color w:val="000000" w:themeColor="text1"/>
        </w:rPr>
        <w:t>w przekazania odpowiedzi do IZ.</w:t>
      </w:r>
    </w:p>
    <w:p w:rsidR="000950BA" w:rsidRDefault="000950BA" w:rsidP="000950BA">
      <w:pPr>
        <w:tabs>
          <w:tab w:val="left" w:pos="540"/>
        </w:tabs>
        <w:spacing w:after="0" w:line="280" w:lineRule="auto"/>
        <w:ind w:left="545" w:right="112" w:hanging="40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950BA" w:rsidRPr="00597651" w:rsidRDefault="000950BA" w:rsidP="000950BA">
      <w:pPr>
        <w:pStyle w:val="Akapitzlist"/>
        <w:tabs>
          <w:tab w:val="left" w:pos="960"/>
        </w:tabs>
        <w:spacing w:after="0"/>
        <w:ind w:right="-20"/>
        <w:jc w:val="center"/>
        <w:rPr>
          <w:color w:val="000000" w:themeColor="text1"/>
          <w:sz w:val="20"/>
          <w:szCs w:val="20"/>
        </w:rPr>
      </w:pPr>
      <w:r w:rsidRPr="00597651">
        <w:rPr>
          <w:rFonts w:eastAsia="Times New Roman" w:cstheme="minorHAnsi"/>
          <w:b/>
          <w:color w:val="000000" w:themeColor="text1"/>
          <w:w w:val="130"/>
        </w:rPr>
        <w:t>§</w:t>
      </w:r>
      <w:r>
        <w:rPr>
          <w:rFonts w:eastAsia="Times New Roman" w:cstheme="minorHAnsi"/>
          <w:b/>
          <w:color w:val="000000" w:themeColor="text1"/>
          <w:w w:val="130"/>
        </w:rPr>
        <w:t xml:space="preserve">15 </w:t>
      </w:r>
      <w:r>
        <w:rPr>
          <w:rFonts w:eastAsia="Times New Roman" w:cstheme="minorHAnsi"/>
          <w:b/>
          <w:color w:val="000000" w:themeColor="text1"/>
        </w:rPr>
        <w:t>OBOWIĄZKI W ZAKRESIE PRECHOWYWANIA DOKUMENTACJI</w:t>
      </w:r>
    </w:p>
    <w:p w:rsidR="000950BA" w:rsidRDefault="000950BA" w:rsidP="000950BA">
      <w:pPr>
        <w:spacing w:before="1" w:after="0" w:line="220" w:lineRule="exact"/>
      </w:pPr>
    </w:p>
    <w:p w:rsidR="000950BA" w:rsidRPr="00F965E1" w:rsidRDefault="000950BA" w:rsidP="000950BA">
      <w:pPr>
        <w:pStyle w:val="Akapitzlist"/>
        <w:widowControl w:val="0"/>
        <w:numPr>
          <w:ilvl w:val="0"/>
          <w:numId w:val="30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Lider oraz </w:t>
      </w:r>
      <w:r w:rsidRPr="00F965E1">
        <w:rPr>
          <w:rFonts w:eastAsia="Times New Roman" w:cstheme="minorHAnsi"/>
          <w:color w:val="000000" w:themeColor="text1"/>
        </w:rPr>
        <w:t>Part</w:t>
      </w:r>
      <w:r>
        <w:rPr>
          <w:rFonts w:eastAsia="Times New Roman" w:cstheme="minorHAnsi"/>
          <w:color w:val="000000" w:themeColor="text1"/>
        </w:rPr>
        <w:t xml:space="preserve">ner </w:t>
      </w:r>
      <w:r w:rsidRPr="00F965E1">
        <w:rPr>
          <w:rFonts w:eastAsia="Times New Roman" w:cstheme="minorHAnsi"/>
          <w:color w:val="000000" w:themeColor="text1"/>
        </w:rPr>
        <w:t>zo</w:t>
      </w:r>
      <w:r>
        <w:rPr>
          <w:rFonts w:eastAsia="Times New Roman" w:cstheme="minorHAnsi"/>
          <w:color w:val="000000" w:themeColor="text1"/>
        </w:rPr>
        <w:t>bowiązują się</w:t>
      </w:r>
      <w:r w:rsidRPr="00F965E1">
        <w:rPr>
          <w:rFonts w:eastAsia="Times New Roman" w:cstheme="minorHAnsi"/>
          <w:color w:val="000000" w:themeColor="text1"/>
        </w:rPr>
        <w:t xml:space="preserve"> </w:t>
      </w:r>
      <w:r>
        <w:rPr>
          <w:rFonts w:eastAsia="Times New Roman" w:cstheme="minorHAnsi"/>
          <w:color w:val="000000" w:themeColor="text1"/>
        </w:rPr>
        <w:t xml:space="preserve">do przechowywania </w:t>
      </w:r>
      <w:r w:rsidRPr="00F965E1">
        <w:rPr>
          <w:rFonts w:eastAsia="Times New Roman" w:cstheme="minorHAnsi"/>
          <w:color w:val="000000" w:themeColor="text1"/>
        </w:rPr>
        <w:t>dokumentacji</w:t>
      </w:r>
      <w:r>
        <w:rPr>
          <w:rFonts w:eastAsia="Times New Roman" w:cstheme="minorHAnsi"/>
          <w:color w:val="000000" w:themeColor="text1"/>
        </w:rPr>
        <w:t xml:space="preserve"> </w:t>
      </w:r>
      <w:r w:rsidRPr="00F965E1">
        <w:rPr>
          <w:rFonts w:eastAsia="Times New Roman" w:cstheme="minorHAnsi"/>
          <w:color w:val="000000" w:themeColor="text1"/>
        </w:rPr>
        <w:t>zwi</w:t>
      </w:r>
      <w:r>
        <w:rPr>
          <w:rFonts w:eastAsia="Times New Roman" w:cstheme="minorHAnsi"/>
          <w:color w:val="000000" w:themeColor="text1"/>
        </w:rPr>
        <w:t>ą</w:t>
      </w:r>
      <w:r w:rsidRPr="00F965E1">
        <w:rPr>
          <w:rFonts w:eastAsia="Times New Roman" w:cstheme="minorHAnsi"/>
          <w:color w:val="000000" w:themeColor="text1"/>
        </w:rPr>
        <w:t>zanej z</w:t>
      </w:r>
      <w:r>
        <w:rPr>
          <w:rFonts w:eastAsia="Times New Roman" w:cstheme="minorHAnsi"/>
          <w:color w:val="000000" w:themeColor="text1"/>
        </w:rPr>
        <w:t> </w:t>
      </w:r>
      <w:r w:rsidRPr="00F965E1">
        <w:rPr>
          <w:rFonts w:eastAsia="Times New Roman" w:cstheme="minorHAnsi"/>
          <w:color w:val="000000" w:themeColor="text1"/>
        </w:rPr>
        <w:t xml:space="preserve">przygotowaniem </w:t>
      </w:r>
      <w:r>
        <w:rPr>
          <w:rFonts w:eastAsia="Times New Roman" w:cstheme="minorHAnsi"/>
          <w:color w:val="000000" w:themeColor="text1"/>
        </w:rPr>
        <w:t>Projektu w terminie  określonym w umowi</w:t>
      </w:r>
      <w:r w:rsidRPr="00F965E1">
        <w:rPr>
          <w:rFonts w:eastAsia="Times New Roman" w:cstheme="minorHAnsi"/>
          <w:color w:val="000000" w:themeColor="text1"/>
        </w:rPr>
        <w:t>e o dofinansowanie Projektu.</w:t>
      </w:r>
    </w:p>
    <w:p w:rsidR="000950BA" w:rsidRPr="00F965E1" w:rsidRDefault="000950BA" w:rsidP="000950BA">
      <w:pPr>
        <w:pStyle w:val="Akapitzlist"/>
        <w:widowControl w:val="0"/>
        <w:numPr>
          <w:ilvl w:val="0"/>
          <w:numId w:val="30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Lider oraz Partner zobowiązują się </w:t>
      </w:r>
      <w:r w:rsidRPr="00F965E1">
        <w:rPr>
          <w:rFonts w:eastAsia="Times New Roman" w:cstheme="minorHAnsi"/>
          <w:color w:val="000000" w:themeColor="text1"/>
        </w:rPr>
        <w:t>udost</w:t>
      </w:r>
      <w:r>
        <w:rPr>
          <w:rFonts w:eastAsia="Times New Roman" w:cstheme="minorHAnsi"/>
          <w:color w:val="000000" w:themeColor="text1"/>
        </w:rPr>
        <w:t>ę</w:t>
      </w:r>
      <w:r w:rsidRPr="00F965E1">
        <w:rPr>
          <w:rFonts w:eastAsia="Times New Roman" w:cstheme="minorHAnsi"/>
          <w:color w:val="000000" w:themeColor="text1"/>
        </w:rPr>
        <w:t>pni</w:t>
      </w:r>
      <w:r>
        <w:rPr>
          <w:rFonts w:eastAsia="Times New Roman" w:cstheme="minorHAnsi"/>
          <w:color w:val="000000" w:themeColor="text1"/>
        </w:rPr>
        <w:t>ć</w:t>
      </w:r>
      <w:r w:rsidRPr="00F965E1">
        <w:rPr>
          <w:rFonts w:eastAsia="Times New Roman" w:cstheme="minorHAnsi"/>
          <w:color w:val="000000" w:themeColor="text1"/>
        </w:rPr>
        <w:t>,</w:t>
      </w:r>
      <w:r>
        <w:rPr>
          <w:rFonts w:eastAsia="Times New Roman" w:cstheme="minorHAnsi"/>
          <w:color w:val="000000" w:themeColor="text1"/>
        </w:rPr>
        <w:t xml:space="preserve"> do wglądu całość </w:t>
      </w:r>
      <w:r w:rsidRPr="00F965E1">
        <w:rPr>
          <w:rFonts w:eastAsia="Times New Roman" w:cstheme="minorHAnsi"/>
          <w:color w:val="000000" w:themeColor="text1"/>
        </w:rPr>
        <w:t xml:space="preserve">oryginalnej dokumentacji  </w:t>
      </w:r>
      <w:r>
        <w:rPr>
          <w:rFonts w:eastAsia="Times New Roman" w:cstheme="minorHAnsi"/>
          <w:color w:val="000000" w:themeColor="text1"/>
        </w:rPr>
        <w:t>dotyczą</w:t>
      </w:r>
      <w:r w:rsidRPr="00F965E1">
        <w:rPr>
          <w:rFonts w:eastAsia="Times New Roman" w:cstheme="minorHAnsi"/>
          <w:color w:val="000000" w:themeColor="text1"/>
        </w:rPr>
        <w:t xml:space="preserve">cej </w:t>
      </w:r>
      <w:r>
        <w:rPr>
          <w:rFonts w:eastAsia="Times New Roman" w:cstheme="minorHAnsi"/>
          <w:color w:val="000000" w:themeColor="text1"/>
        </w:rPr>
        <w:t>realizacji</w:t>
      </w:r>
      <w:r w:rsidRPr="00F965E1">
        <w:rPr>
          <w:rFonts w:eastAsia="Times New Roman" w:cstheme="minorHAnsi"/>
          <w:color w:val="000000" w:themeColor="text1"/>
        </w:rPr>
        <w:t xml:space="preserve"> Projektu, na </w:t>
      </w:r>
      <w:r>
        <w:rPr>
          <w:rFonts w:eastAsia="Times New Roman" w:cstheme="minorHAnsi"/>
          <w:color w:val="000000" w:themeColor="text1"/>
        </w:rPr>
        <w:t>wniosek</w:t>
      </w:r>
      <w:r w:rsidRPr="00F965E1">
        <w:rPr>
          <w:rFonts w:eastAsia="Times New Roman" w:cstheme="minorHAnsi"/>
          <w:color w:val="000000" w:themeColor="text1"/>
        </w:rPr>
        <w:t xml:space="preserve"> instytucji uprawnionyc</w:t>
      </w:r>
      <w:r>
        <w:rPr>
          <w:rFonts w:eastAsia="Times New Roman" w:cstheme="minorHAnsi"/>
          <w:color w:val="000000" w:themeColor="text1"/>
        </w:rPr>
        <w:t xml:space="preserve">h </w:t>
      </w:r>
      <w:r w:rsidRPr="00F965E1">
        <w:rPr>
          <w:rFonts w:eastAsia="Times New Roman" w:cstheme="minorHAnsi"/>
          <w:color w:val="000000" w:themeColor="text1"/>
        </w:rPr>
        <w:t>do kontroli i audytu Projektu.</w:t>
      </w:r>
    </w:p>
    <w:p w:rsidR="000950BA" w:rsidRDefault="000950BA" w:rsidP="000950BA">
      <w:pPr>
        <w:spacing w:before="1" w:after="0" w:line="220" w:lineRule="exact"/>
      </w:pPr>
    </w:p>
    <w:p w:rsidR="000950BA" w:rsidRPr="00597651" w:rsidRDefault="000950BA" w:rsidP="000950BA">
      <w:pPr>
        <w:pStyle w:val="Akapitzlist"/>
        <w:tabs>
          <w:tab w:val="left" w:pos="960"/>
        </w:tabs>
        <w:spacing w:after="0"/>
        <w:ind w:right="-20"/>
        <w:jc w:val="center"/>
        <w:rPr>
          <w:color w:val="000000" w:themeColor="text1"/>
          <w:sz w:val="20"/>
          <w:szCs w:val="20"/>
        </w:rPr>
      </w:pPr>
      <w:r w:rsidRPr="00597651">
        <w:rPr>
          <w:rFonts w:eastAsia="Times New Roman" w:cstheme="minorHAnsi"/>
          <w:b/>
          <w:color w:val="000000" w:themeColor="text1"/>
          <w:w w:val="130"/>
        </w:rPr>
        <w:t>§</w:t>
      </w:r>
      <w:r>
        <w:rPr>
          <w:rFonts w:eastAsia="Times New Roman" w:cstheme="minorHAnsi"/>
          <w:b/>
          <w:color w:val="000000" w:themeColor="text1"/>
          <w:w w:val="130"/>
        </w:rPr>
        <w:t xml:space="preserve">15 </w:t>
      </w:r>
      <w:r>
        <w:rPr>
          <w:rFonts w:eastAsia="Times New Roman" w:cstheme="minorHAnsi"/>
          <w:b/>
          <w:color w:val="000000" w:themeColor="text1"/>
        </w:rPr>
        <w:t>ROZSTRZYGANIE SPORÓW</w:t>
      </w:r>
    </w:p>
    <w:p w:rsidR="000950BA" w:rsidRDefault="000950BA" w:rsidP="000950BA">
      <w:pPr>
        <w:spacing w:before="1" w:after="0" w:line="220" w:lineRule="exact"/>
      </w:pPr>
    </w:p>
    <w:p w:rsidR="000950BA" w:rsidRPr="00E426CA" w:rsidRDefault="000950BA" w:rsidP="000950BA">
      <w:pPr>
        <w:pStyle w:val="Akapitzlist"/>
        <w:widowControl w:val="0"/>
        <w:numPr>
          <w:ilvl w:val="0"/>
          <w:numId w:val="31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E426CA">
        <w:rPr>
          <w:rFonts w:eastAsia="Times New Roman" w:cstheme="minorHAnsi"/>
          <w:color w:val="000000" w:themeColor="text1"/>
        </w:rPr>
        <w:t xml:space="preserve">Partnerzy postanawiają, że wszelkie spory wynikające z </w:t>
      </w:r>
      <w:r>
        <w:rPr>
          <w:rFonts w:eastAsia="Times New Roman" w:cstheme="minorHAnsi"/>
          <w:color w:val="000000" w:themeColor="text1"/>
        </w:rPr>
        <w:t>zawartej umowy będą</w:t>
      </w:r>
      <w:r w:rsidRPr="00E426CA">
        <w:rPr>
          <w:rFonts w:eastAsia="Times New Roman" w:cstheme="minorHAnsi"/>
          <w:color w:val="000000" w:themeColor="text1"/>
        </w:rPr>
        <w:t xml:space="preserve"> rozstrzygane polubownie.</w:t>
      </w:r>
    </w:p>
    <w:p w:rsidR="000950BA" w:rsidRPr="00E426CA" w:rsidRDefault="000950BA" w:rsidP="000950BA">
      <w:pPr>
        <w:pStyle w:val="Akapitzlist"/>
        <w:widowControl w:val="0"/>
        <w:numPr>
          <w:ilvl w:val="0"/>
          <w:numId w:val="31"/>
        </w:numPr>
        <w:tabs>
          <w:tab w:val="left" w:pos="960"/>
        </w:tabs>
        <w:spacing w:after="0" w:line="276" w:lineRule="auto"/>
        <w:ind w:right="-20"/>
        <w:jc w:val="both"/>
        <w:rPr>
          <w:rFonts w:eastAsia="Times New Roman" w:cstheme="minorHAnsi"/>
          <w:color w:val="000000" w:themeColor="text1"/>
        </w:rPr>
      </w:pPr>
      <w:r w:rsidRPr="00E426CA">
        <w:rPr>
          <w:rFonts w:eastAsia="Times New Roman" w:cstheme="minorHAnsi"/>
          <w:color w:val="000000" w:themeColor="text1"/>
        </w:rPr>
        <w:t xml:space="preserve">W przypadku braku </w:t>
      </w:r>
      <w:r>
        <w:rPr>
          <w:rFonts w:eastAsia="Times New Roman" w:cstheme="minorHAnsi"/>
          <w:color w:val="000000" w:themeColor="text1"/>
        </w:rPr>
        <w:t xml:space="preserve">możliwości </w:t>
      </w:r>
      <w:r w:rsidRPr="00E426CA">
        <w:rPr>
          <w:rFonts w:eastAsia="Times New Roman" w:cstheme="minorHAnsi"/>
          <w:color w:val="000000" w:themeColor="text1"/>
        </w:rPr>
        <w:t>rozstrzyg</w:t>
      </w:r>
      <w:r>
        <w:rPr>
          <w:rFonts w:eastAsia="Times New Roman" w:cstheme="minorHAnsi"/>
          <w:color w:val="000000" w:themeColor="text1"/>
        </w:rPr>
        <w:t>nię</w:t>
      </w:r>
      <w:r w:rsidRPr="00E426CA">
        <w:rPr>
          <w:rFonts w:eastAsia="Times New Roman" w:cstheme="minorHAnsi"/>
          <w:color w:val="000000" w:themeColor="text1"/>
        </w:rPr>
        <w:t>cia w trybie okre</w:t>
      </w:r>
      <w:r>
        <w:rPr>
          <w:rFonts w:eastAsia="Times New Roman" w:cstheme="minorHAnsi"/>
          <w:color w:val="000000" w:themeColor="text1"/>
        </w:rPr>
        <w:t>ś</w:t>
      </w:r>
      <w:r w:rsidRPr="00E426CA">
        <w:rPr>
          <w:rFonts w:eastAsia="Times New Roman" w:cstheme="minorHAnsi"/>
          <w:color w:val="000000" w:themeColor="text1"/>
        </w:rPr>
        <w:t>lon</w:t>
      </w:r>
      <w:r>
        <w:rPr>
          <w:rFonts w:eastAsia="Times New Roman" w:cstheme="minorHAnsi"/>
          <w:color w:val="000000" w:themeColor="text1"/>
        </w:rPr>
        <w:t xml:space="preserve">ym </w:t>
      </w:r>
      <w:r w:rsidRPr="00E426CA">
        <w:rPr>
          <w:rFonts w:eastAsia="Times New Roman" w:cstheme="minorHAnsi"/>
          <w:color w:val="000000" w:themeColor="text1"/>
        </w:rPr>
        <w:t xml:space="preserve">w </w:t>
      </w:r>
      <w:r>
        <w:rPr>
          <w:rFonts w:eastAsia="Times New Roman" w:cstheme="minorHAnsi"/>
          <w:color w:val="000000" w:themeColor="text1"/>
        </w:rPr>
        <w:t>§15</w:t>
      </w:r>
      <w:r w:rsidRPr="00E426CA">
        <w:rPr>
          <w:rFonts w:eastAsia="Times New Roman" w:cstheme="minorHAnsi"/>
          <w:color w:val="000000" w:themeColor="text1"/>
        </w:rPr>
        <w:t xml:space="preserve"> ust. 1 niniejszej  umowy, w </w:t>
      </w:r>
      <w:r>
        <w:rPr>
          <w:rFonts w:eastAsia="Times New Roman" w:cstheme="minorHAnsi"/>
          <w:color w:val="000000" w:themeColor="text1"/>
        </w:rPr>
        <w:t>termi</w:t>
      </w:r>
      <w:r w:rsidRPr="00E426CA">
        <w:rPr>
          <w:rFonts w:eastAsia="Times New Roman" w:cstheme="minorHAnsi"/>
          <w:color w:val="000000" w:themeColor="text1"/>
        </w:rPr>
        <w:t xml:space="preserve">nie 14 dni od ujawnienia sporu, Partnerzy </w:t>
      </w:r>
      <w:r>
        <w:rPr>
          <w:rFonts w:eastAsia="Times New Roman" w:cstheme="minorHAnsi"/>
          <w:color w:val="000000" w:themeColor="text1"/>
        </w:rPr>
        <w:t>postanawiają</w:t>
      </w:r>
      <w:r w:rsidRPr="00E426CA">
        <w:rPr>
          <w:rFonts w:eastAsia="Times New Roman" w:cstheme="minorHAnsi"/>
          <w:color w:val="000000" w:themeColor="text1"/>
        </w:rPr>
        <w:t xml:space="preserve">,  ze </w:t>
      </w:r>
      <w:r>
        <w:rPr>
          <w:rFonts w:eastAsia="Times New Roman" w:cstheme="minorHAnsi"/>
          <w:color w:val="000000" w:themeColor="text1"/>
        </w:rPr>
        <w:t>spó</w:t>
      </w:r>
      <w:r w:rsidRPr="00E426CA">
        <w:rPr>
          <w:rFonts w:eastAsia="Times New Roman" w:cstheme="minorHAnsi"/>
          <w:color w:val="000000" w:themeColor="text1"/>
        </w:rPr>
        <w:t xml:space="preserve">r zostanie przekazany do </w:t>
      </w:r>
      <w:r>
        <w:rPr>
          <w:rFonts w:eastAsia="Times New Roman" w:cstheme="minorHAnsi"/>
          <w:color w:val="000000" w:themeColor="text1"/>
        </w:rPr>
        <w:t>rozstrzygnię</w:t>
      </w:r>
      <w:r w:rsidRPr="00E426CA">
        <w:rPr>
          <w:rFonts w:eastAsia="Times New Roman" w:cstheme="minorHAnsi"/>
          <w:color w:val="000000" w:themeColor="text1"/>
        </w:rPr>
        <w:t xml:space="preserve">cia przez </w:t>
      </w:r>
      <w:r>
        <w:rPr>
          <w:rFonts w:eastAsia="Times New Roman" w:cstheme="minorHAnsi"/>
          <w:color w:val="000000" w:themeColor="text1"/>
        </w:rPr>
        <w:t>sąd</w:t>
      </w:r>
      <w:r w:rsidRPr="00E426CA">
        <w:rPr>
          <w:rFonts w:eastAsia="Times New Roman" w:cstheme="minorHAnsi"/>
          <w:color w:val="000000" w:themeColor="text1"/>
        </w:rPr>
        <w:t xml:space="preserve"> </w:t>
      </w:r>
      <w:r>
        <w:rPr>
          <w:rFonts w:eastAsia="Times New Roman" w:cstheme="minorHAnsi"/>
          <w:color w:val="000000" w:themeColor="text1"/>
        </w:rPr>
        <w:t>właś</w:t>
      </w:r>
      <w:r w:rsidRPr="00E426CA">
        <w:rPr>
          <w:rFonts w:eastAsia="Times New Roman" w:cstheme="minorHAnsi"/>
          <w:color w:val="000000" w:themeColor="text1"/>
        </w:rPr>
        <w:t>ciwy dla siedziby Lidera.</w:t>
      </w:r>
    </w:p>
    <w:p w:rsidR="000950BA" w:rsidRPr="000950BA" w:rsidRDefault="000950BA" w:rsidP="000950BA">
      <w:pPr>
        <w:tabs>
          <w:tab w:val="left" w:pos="7125"/>
        </w:tabs>
        <w:spacing w:after="0"/>
        <w:jc w:val="both"/>
        <w:rPr>
          <w:rFonts w:cs="Times New Roman"/>
        </w:rPr>
      </w:pPr>
    </w:p>
    <w:sectPr w:rsidR="000950BA" w:rsidRPr="000950BA" w:rsidSect="00F903B9">
      <w:head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C19" w:rsidRDefault="00127C19" w:rsidP="00854D6F">
      <w:pPr>
        <w:spacing w:after="0" w:line="240" w:lineRule="auto"/>
      </w:pPr>
      <w:r>
        <w:separator/>
      </w:r>
    </w:p>
  </w:endnote>
  <w:endnote w:type="continuationSeparator" w:id="0">
    <w:p w:rsidR="00127C19" w:rsidRDefault="00127C19" w:rsidP="0085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C19" w:rsidRDefault="00127C19" w:rsidP="00854D6F">
      <w:pPr>
        <w:spacing w:after="0" w:line="240" w:lineRule="auto"/>
      </w:pPr>
      <w:r>
        <w:separator/>
      </w:r>
    </w:p>
  </w:footnote>
  <w:footnote w:type="continuationSeparator" w:id="0">
    <w:p w:rsidR="00127C19" w:rsidRDefault="00127C19" w:rsidP="0085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5FF" w:rsidRDefault="002535FF">
    <w:pPr>
      <w:pStyle w:val="Nagwek"/>
    </w:pPr>
    <w:r w:rsidRPr="00F57A3B">
      <w:rPr>
        <w:noProof/>
        <w:lang w:eastAsia="pl-PL"/>
      </w:rPr>
      <w:drawing>
        <wp:inline distT="0" distB="0" distL="0" distR="0">
          <wp:extent cx="5760720" cy="418976"/>
          <wp:effectExtent l="19050" t="0" r="0" b="0"/>
          <wp:docPr id="2" name="Obraz 1" descr="fepr-pl-podk-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pl-podk-ueefr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784E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2CBA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05BDC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126EA"/>
    <w:multiLevelType w:val="hybridMultilevel"/>
    <w:tmpl w:val="3CE0EA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D0292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82351"/>
    <w:multiLevelType w:val="hybridMultilevel"/>
    <w:tmpl w:val="29EEF7F8"/>
    <w:lvl w:ilvl="0" w:tplc="CA14E72C">
      <w:start w:val="1"/>
      <w:numFmt w:val="upperRoman"/>
      <w:lvlText w:val="%1."/>
      <w:lvlJc w:val="left"/>
      <w:pPr>
        <w:ind w:left="101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9" w:hanging="360"/>
      </w:pPr>
    </w:lvl>
    <w:lvl w:ilvl="2" w:tplc="0415001B" w:tentative="1">
      <w:start w:val="1"/>
      <w:numFmt w:val="lowerRoman"/>
      <w:lvlText w:val="%3."/>
      <w:lvlJc w:val="right"/>
      <w:pPr>
        <w:ind w:left="2099" w:hanging="180"/>
      </w:pPr>
    </w:lvl>
    <w:lvl w:ilvl="3" w:tplc="0415000F" w:tentative="1">
      <w:start w:val="1"/>
      <w:numFmt w:val="decimal"/>
      <w:lvlText w:val="%4."/>
      <w:lvlJc w:val="left"/>
      <w:pPr>
        <w:ind w:left="2819" w:hanging="360"/>
      </w:pPr>
    </w:lvl>
    <w:lvl w:ilvl="4" w:tplc="04150019" w:tentative="1">
      <w:start w:val="1"/>
      <w:numFmt w:val="lowerLetter"/>
      <w:lvlText w:val="%5."/>
      <w:lvlJc w:val="left"/>
      <w:pPr>
        <w:ind w:left="3539" w:hanging="360"/>
      </w:pPr>
    </w:lvl>
    <w:lvl w:ilvl="5" w:tplc="0415001B" w:tentative="1">
      <w:start w:val="1"/>
      <w:numFmt w:val="lowerRoman"/>
      <w:lvlText w:val="%6."/>
      <w:lvlJc w:val="right"/>
      <w:pPr>
        <w:ind w:left="4259" w:hanging="180"/>
      </w:pPr>
    </w:lvl>
    <w:lvl w:ilvl="6" w:tplc="0415000F" w:tentative="1">
      <w:start w:val="1"/>
      <w:numFmt w:val="decimal"/>
      <w:lvlText w:val="%7."/>
      <w:lvlJc w:val="left"/>
      <w:pPr>
        <w:ind w:left="4979" w:hanging="360"/>
      </w:pPr>
    </w:lvl>
    <w:lvl w:ilvl="7" w:tplc="04150019" w:tentative="1">
      <w:start w:val="1"/>
      <w:numFmt w:val="lowerLetter"/>
      <w:lvlText w:val="%8."/>
      <w:lvlJc w:val="left"/>
      <w:pPr>
        <w:ind w:left="5699" w:hanging="360"/>
      </w:pPr>
    </w:lvl>
    <w:lvl w:ilvl="8" w:tplc="0415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6" w15:restartNumberingAfterBreak="0">
    <w:nsid w:val="16B96705"/>
    <w:multiLevelType w:val="hybridMultilevel"/>
    <w:tmpl w:val="DC346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30BCF"/>
    <w:multiLevelType w:val="hybridMultilevel"/>
    <w:tmpl w:val="4ADE8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B1E1B"/>
    <w:multiLevelType w:val="hybridMultilevel"/>
    <w:tmpl w:val="A6688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72473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D7A76"/>
    <w:multiLevelType w:val="hybridMultilevel"/>
    <w:tmpl w:val="DA30E790"/>
    <w:lvl w:ilvl="0" w:tplc="D0F4CE6E">
      <w:numFmt w:val="bullet"/>
      <w:lvlText w:val="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7C701E2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D162D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727E5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92601"/>
    <w:multiLevelType w:val="hybridMultilevel"/>
    <w:tmpl w:val="62DE461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4663702"/>
    <w:multiLevelType w:val="hybridMultilevel"/>
    <w:tmpl w:val="4ADE8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95780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61D72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74C35"/>
    <w:multiLevelType w:val="hybridMultilevel"/>
    <w:tmpl w:val="8CD658C0"/>
    <w:lvl w:ilvl="0" w:tplc="2940D9C2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9" w15:restartNumberingAfterBreak="0">
    <w:nsid w:val="4F9F3B51"/>
    <w:multiLevelType w:val="hybridMultilevel"/>
    <w:tmpl w:val="4ADE8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675BE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A6646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30840"/>
    <w:multiLevelType w:val="hybridMultilevel"/>
    <w:tmpl w:val="4D32F6D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8228F2"/>
    <w:multiLevelType w:val="hybridMultilevel"/>
    <w:tmpl w:val="0B1A20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9230A0"/>
    <w:multiLevelType w:val="hybridMultilevel"/>
    <w:tmpl w:val="2892DFE2"/>
    <w:lvl w:ilvl="0" w:tplc="D0F4CE6E">
      <w:numFmt w:val="bullet"/>
      <w:lvlText w:val="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A8C5579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92535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F1B34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47168"/>
    <w:multiLevelType w:val="hybridMultilevel"/>
    <w:tmpl w:val="DF56778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7DD3B2C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31203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3"/>
  </w:num>
  <w:num w:numId="5">
    <w:abstractNumId w:val="14"/>
  </w:num>
  <w:num w:numId="6">
    <w:abstractNumId w:val="22"/>
  </w:num>
  <w:num w:numId="7">
    <w:abstractNumId w:val="10"/>
  </w:num>
  <w:num w:numId="8">
    <w:abstractNumId w:val="24"/>
  </w:num>
  <w:num w:numId="9">
    <w:abstractNumId w:val="28"/>
  </w:num>
  <w:num w:numId="10">
    <w:abstractNumId w:val="7"/>
  </w:num>
  <w:num w:numId="11">
    <w:abstractNumId w:val="15"/>
  </w:num>
  <w:num w:numId="12">
    <w:abstractNumId w:val="19"/>
  </w:num>
  <w:num w:numId="13">
    <w:abstractNumId w:val="8"/>
  </w:num>
  <w:num w:numId="14">
    <w:abstractNumId w:val="0"/>
  </w:num>
  <w:num w:numId="15">
    <w:abstractNumId w:val="27"/>
  </w:num>
  <w:num w:numId="16">
    <w:abstractNumId w:val="29"/>
  </w:num>
  <w:num w:numId="17">
    <w:abstractNumId w:val="9"/>
  </w:num>
  <w:num w:numId="18">
    <w:abstractNumId w:val="20"/>
  </w:num>
  <w:num w:numId="19">
    <w:abstractNumId w:val="17"/>
  </w:num>
  <w:num w:numId="20">
    <w:abstractNumId w:val="30"/>
  </w:num>
  <w:num w:numId="21">
    <w:abstractNumId w:val="16"/>
  </w:num>
  <w:num w:numId="22">
    <w:abstractNumId w:val="13"/>
  </w:num>
  <w:num w:numId="23">
    <w:abstractNumId w:val="4"/>
  </w:num>
  <w:num w:numId="24">
    <w:abstractNumId w:val="11"/>
  </w:num>
  <w:num w:numId="25">
    <w:abstractNumId w:val="23"/>
  </w:num>
  <w:num w:numId="26">
    <w:abstractNumId w:val="21"/>
  </w:num>
  <w:num w:numId="27">
    <w:abstractNumId w:val="26"/>
  </w:num>
  <w:num w:numId="28">
    <w:abstractNumId w:val="1"/>
  </w:num>
  <w:num w:numId="29">
    <w:abstractNumId w:val="25"/>
  </w:num>
  <w:num w:numId="30">
    <w:abstractNumId w:val="1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4C2"/>
    <w:rsid w:val="00003734"/>
    <w:rsid w:val="00010888"/>
    <w:rsid w:val="00025DBA"/>
    <w:rsid w:val="00080849"/>
    <w:rsid w:val="000950BA"/>
    <w:rsid w:val="001031B7"/>
    <w:rsid w:val="0011488A"/>
    <w:rsid w:val="00127C19"/>
    <w:rsid w:val="001402D4"/>
    <w:rsid w:val="0016100C"/>
    <w:rsid w:val="00190556"/>
    <w:rsid w:val="0019061D"/>
    <w:rsid w:val="00192ACD"/>
    <w:rsid w:val="001B2105"/>
    <w:rsid w:val="001C487A"/>
    <w:rsid w:val="001C71FA"/>
    <w:rsid w:val="001D132A"/>
    <w:rsid w:val="00204BA9"/>
    <w:rsid w:val="002313E5"/>
    <w:rsid w:val="0024522E"/>
    <w:rsid w:val="002535FF"/>
    <w:rsid w:val="00262547"/>
    <w:rsid w:val="00262AE5"/>
    <w:rsid w:val="002D5698"/>
    <w:rsid w:val="002E499B"/>
    <w:rsid w:val="002F0050"/>
    <w:rsid w:val="0032055F"/>
    <w:rsid w:val="00324187"/>
    <w:rsid w:val="00396ECF"/>
    <w:rsid w:val="003C1A7F"/>
    <w:rsid w:val="003E52BD"/>
    <w:rsid w:val="003E53FE"/>
    <w:rsid w:val="004012CF"/>
    <w:rsid w:val="00406CF3"/>
    <w:rsid w:val="00413D13"/>
    <w:rsid w:val="00491D4E"/>
    <w:rsid w:val="004B0BBF"/>
    <w:rsid w:val="004B2CBE"/>
    <w:rsid w:val="004C3BD1"/>
    <w:rsid w:val="004C57FF"/>
    <w:rsid w:val="004C5CB6"/>
    <w:rsid w:val="004C7F2E"/>
    <w:rsid w:val="004D11FA"/>
    <w:rsid w:val="004E421E"/>
    <w:rsid w:val="00525DEF"/>
    <w:rsid w:val="00536F2B"/>
    <w:rsid w:val="00544BD4"/>
    <w:rsid w:val="0054640B"/>
    <w:rsid w:val="00551824"/>
    <w:rsid w:val="005726F8"/>
    <w:rsid w:val="00573D03"/>
    <w:rsid w:val="00575616"/>
    <w:rsid w:val="00581FB7"/>
    <w:rsid w:val="005A1B3C"/>
    <w:rsid w:val="005A6FCD"/>
    <w:rsid w:val="005B1717"/>
    <w:rsid w:val="005F16AC"/>
    <w:rsid w:val="006054C2"/>
    <w:rsid w:val="00615236"/>
    <w:rsid w:val="00660A06"/>
    <w:rsid w:val="0066132E"/>
    <w:rsid w:val="006801C2"/>
    <w:rsid w:val="006B1A6C"/>
    <w:rsid w:val="006D660A"/>
    <w:rsid w:val="00730F75"/>
    <w:rsid w:val="00751581"/>
    <w:rsid w:val="007710A2"/>
    <w:rsid w:val="007C167F"/>
    <w:rsid w:val="00800769"/>
    <w:rsid w:val="008448B5"/>
    <w:rsid w:val="00854D6F"/>
    <w:rsid w:val="0087433B"/>
    <w:rsid w:val="008772B0"/>
    <w:rsid w:val="008A2BF6"/>
    <w:rsid w:val="008A79AF"/>
    <w:rsid w:val="008F02E4"/>
    <w:rsid w:val="009005EE"/>
    <w:rsid w:val="00910A00"/>
    <w:rsid w:val="00933C21"/>
    <w:rsid w:val="00984908"/>
    <w:rsid w:val="009B220B"/>
    <w:rsid w:val="009D230D"/>
    <w:rsid w:val="009E37B0"/>
    <w:rsid w:val="009F0BD6"/>
    <w:rsid w:val="00A33455"/>
    <w:rsid w:val="00A572F6"/>
    <w:rsid w:val="00AA1616"/>
    <w:rsid w:val="00AB0ACE"/>
    <w:rsid w:val="00B07A3C"/>
    <w:rsid w:val="00B37077"/>
    <w:rsid w:val="00B40E97"/>
    <w:rsid w:val="00B50C32"/>
    <w:rsid w:val="00B54786"/>
    <w:rsid w:val="00B57B2A"/>
    <w:rsid w:val="00B715E9"/>
    <w:rsid w:val="00B864DC"/>
    <w:rsid w:val="00B954E2"/>
    <w:rsid w:val="00BB759D"/>
    <w:rsid w:val="00BF1764"/>
    <w:rsid w:val="00C01CA9"/>
    <w:rsid w:val="00C310AE"/>
    <w:rsid w:val="00C32864"/>
    <w:rsid w:val="00C572FD"/>
    <w:rsid w:val="00C72D55"/>
    <w:rsid w:val="00C91557"/>
    <w:rsid w:val="00CD3012"/>
    <w:rsid w:val="00CD7D53"/>
    <w:rsid w:val="00CE54D2"/>
    <w:rsid w:val="00CE664A"/>
    <w:rsid w:val="00D04FF6"/>
    <w:rsid w:val="00D778A4"/>
    <w:rsid w:val="00D8026C"/>
    <w:rsid w:val="00D87211"/>
    <w:rsid w:val="00D92E13"/>
    <w:rsid w:val="00DB57F3"/>
    <w:rsid w:val="00DE6093"/>
    <w:rsid w:val="00E435E8"/>
    <w:rsid w:val="00E53326"/>
    <w:rsid w:val="00E67AD4"/>
    <w:rsid w:val="00EE700B"/>
    <w:rsid w:val="00F06E67"/>
    <w:rsid w:val="00F076A4"/>
    <w:rsid w:val="00F1202F"/>
    <w:rsid w:val="00F57A3B"/>
    <w:rsid w:val="00F903B9"/>
    <w:rsid w:val="00FC06E7"/>
    <w:rsid w:val="00FD13DE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671888-8331-486A-B569-CF926446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7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D6F"/>
  </w:style>
  <w:style w:type="paragraph" w:styleId="Stopka">
    <w:name w:val="footer"/>
    <w:basedOn w:val="Normalny"/>
    <w:link w:val="StopkaZnak"/>
    <w:uiPriority w:val="99"/>
    <w:unhideWhenUsed/>
    <w:rsid w:val="0085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D6F"/>
  </w:style>
  <w:style w:type="paragraph" w:styleId="Akapitzlist">
    <w:name w:val="List Paragraph"/>
    <w:basedOn w:val="Normalny"/>
    <w:uiPriority w:val="34"/>
    <w:qFormat/>
    <w:rsid w:val="00854D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2AE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44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2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8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7A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9AB92-25CA-4D3E-AC69-87AC83AE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3896</Words>
  <Characters>23380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m_maciejewska</dc:creator>
  <cp:lastModifiedBy>uzytkownik</cp:lastModifiedBy>
  <cp:revision>8</cp:revision>
  <cp:lastPrinted>2016-07-19T09:30:00Z</cp:lastPrinted>
  <dcterms:created xsi:type="dcterms:W3CDTF">2019-02-19T21:33:00Z</dcterms:created>
  <dcterms:modified xsi:type="dcterms:W3CDTF">2019-02-20T11:09:00Z</dcterms:modified>
</cp:coreProperties>
</file>